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83392" w:rsidRDefault="0079014B">
      <w:pPr>
        <w:tabs>
          <w:tab w:val="center" w:pos="4680"/>
          <w:tab w:val="right" w:pos="9360"/>
        </w:tabs>
        <w:spacing w:after="120" w:line="240" w:lineRule="auto"/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2470785</wp:posOffset>
            </wp:positionH>
            <wp:positionV relativeFrom="paragraph">
              <wp:posOffset>-382269</wp:posOffset>
            </wp:positionV>
            <wp:extent cx="1045845" cy="1079500"/>
            <wp:effectExtent l="0" t="0" r="0" b="0"/>
            <wp:wrapNone/>
            <wp:docPr id="26498564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07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683392" w:rsidRDefault="00683392">
      <w:pPr>
        <w:spacing w:after="12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14:paraId="00000003" w14:textId="77777777" w:rsidR="00683392" w:rsidRDefault="00683392">
      <w:pPr>
        <w:spacing w:after="12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14:paraId="00000004" w14:textId="563B1269" w:rsidR="00683392" w:rsidRPr="00A42B9E" w:rsidRDefault="0079014B">
      <w:pPr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lang w:val="en-US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LURAH </w:t>
      </w:r>
      <w:r w:rsidR="00A42B9E">
        <w:rPr>
          <w:rFonts w:ascii="Bookman Old Style" w:eastAsia="Bookman Old Style" w:hAnsi="Bookman Old Style" w:cs="Bookman Old Style"/>
          <w:b/>
          <w:color w:val="000000"/>
          <w:sz w:val="24"/>
          <w:szCs w:val="24"/>
          <w:lang w:val="en-US"/>
        </w:rPr>
        <w:t>JATIAYU</w:t>
      </w:r>
    </w:p>
    <w:p w14:paraId="00000005" w14:textId="6FC30CCC" w:rsidR="00683392" w:rsidRPr="00A42B9E" w:rsidRDefault="0079014B">
      <w:pPr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lang w:val="en-US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KAPANEWON</w:t>
      </w:r>
      <w:r w:rsidR="00A42B9E">
        <w:rPr>
          <w:rFonts w:ascii="Bookman Old Style" w:eastAsia="Bookman Old Style" w:hAnsi="Bookman Old Style" w:cs="Bookman Old Style"/>
          <w:b/>
          <w:color w:val="000000"/>
          <w:sz w:val="24"/>
          <w:szCs w:val="24"/>
          <w:lang w:val="en-US"/>
        </w:rPr>
        <w:t xml:space="preserve"> KARANGMOJO</w:t>
      </w:r>
    </w:p>
    <w:p w14:paraId="00000006" w14:textId="77777777" w:rsidR="00683392" w:rsidRDefault="0079014B">
      <w:pPr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KABUPATEN GUNUNGKIDUL</w:t>
      </w:r>
    </w:p>
    <w:p w14:paraId="00000007" w14:textId="77777777" w:rsidR="00683392" w:rsidRDefault="00683392">
      <w:pPr>
        <w:tabs>
          <w:tab w:val="center" w:pos="4680"/>
          <w:tab w:val="right" w:pos="9360"/>
        </w:tabs>
        <w:spacing w:after="0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00000008" w14:textId="4237D4C1" w:rsidR="00683392" w:rsidRPr="00A42B9E" w:rsidRDefault="0079014B">
      <w:pPr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lang w:val="en-US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KEPUTUSAN LURAH </w:t>
      </w:r>
      <w:r w:rsidR="00A42B9E">
        <w:rPr>
          <w:rFonts w:ascii="Bookman Old Style" w:eastAsia="Bookman Old Style" w:hAnsi="Bookman Old Style" w:cs="Bookman Old Style"/>
          <w:b/>
          <w:color w:val="000000"/>
          <w:sz w:val="24"/>
          <w:szCs w:val="24"/>
          <w:lang w:val="en-US"/>
        </w:rPr>
        <w:t>JATIAYU</w:t>
      </w:r>
    </w:p>
    <w:p w14:paraId="00000009" w14:textId="21E66034" w:rsidR="00683392" w:rsidRPr="004B73ED" w:rsidRDefault="0079014B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  <w:lang w:val="en-US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NOMOR : </w:t>
      </w:r>
      <w:r w:rsidR="004B73ED">
        <w:rPr>
          <w:rFonts w:ascii="Bookman Old Style" w:eastAsia="Bookman Old Style" w:hAnsi="Bookman Old Style" w:cs="Bookman Old Style"/>
          <w:b/>
          <w:sz w:val="24"/>
          <w:szCs w:val="24"/>
          <w:lang w:val="en-US"/>
        </w:rPr>
        <w:t>13/KPTS/2025</w:t>
      </w:r>
    </w:p>
    <w:p w14:paraId="0000000A" w14:textId="77777777" w:rsidR="00683392" w:rsidRDefault="00683392">
      <w:pPr>
        <w:spacing w:after="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B" w14:textId="77777777" w:rsidR="00683392" w:rsidRDefault="0079014B">
      <w:pPr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T E N T A N G</w:t>
      </w:r>
    </w:p>
    <w:p w14:paraId="0000000C" w14:textId="77777777" w:rsidR="00683392" w:rsidRDefault="0079014B">
      <w:pPr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MBENTUKAN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TIM PELAKSANA PENDATAAN INDEKS DESA</w:t>
      </w:r>
    </w:p>
    <w:p w14:paraId="0000000D" w14:textId="77777777" w:rsidR="00683392" w:rsidRDefault="0079014B">
      <w:pPr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TAHUN 2025</w:t>
      </w:r>
    </w:p>
    <w:p w14:paraId="0000000E" w14:textId="77777777" w:rsidR="00683392" w:rsidRDefault="00683392">
      <w:pPr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14:paraId="0000000F" w14:textId="77777777" w:rsidR="00683392" w:rsidRDefault="0079014B">
      <w:pPr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DENGAN RAHMAT TUHAN YANG MAHA ESA</w:t>
      </w:r>
    </w:p>
    <w:p w14:paraId="00000010" w14:textId="77777777" w:rsidR="00683392" w:rsidRDefault="00683392">
      <w:pPr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14:paraId="00000011" w14:textId="7AD3C2C2" w:rsidR="00683392" w:rsidRPr="00A42B9E" w:rsidRDefault="0079014B">
      <w:pPr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lang w:val="en-US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LURAH </w:t>
      </w:r>
      <w:r w:rsidR="00A42B9E">
        <w:rPr>
          <w:rFonts w:ascii="Bookman Old Style" w:eastAsia="Bookman Old Style" w:hAnsi="Bookman Old Style" w:cs="Bookman Old Style"/>
          <w:b/>
          <w:color w:val="000000"/>
          <w:sz w:val="24"/>
          <w:szCs w:val="24"/>
          <w:lang w:val="en-US"/>
        </w:rPr>
        <w:t>JATIAYU</w:t>
      </w:r>
    </w:p>
    <w:tbl>
      <w:tblPr>
        <w:tblStyle w:val="a3"/>
        <w:tblW w:w="97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360"/>
        <w:gridCol w:w="7497"/>
      </w:tblGrid>
      <w:tr w:rsidR="00683392" w14:paraId="2410DDBA" w14:textId="77777777">
        <w:tc>
          <w:tcPr>
            <w:tcW w:w="1890" w:type="dxa"/>
          </w:tcPr>
          <w:p w14:paraId="00000012" w14:textId="77777777" w:rsidR="00683392" w:rsidRDefault="0079014B">
            <w:pPr>
              <w:spacing w:after="12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Menimbang      </w:t>
            </w:r>
          </w:p>
        </w:tc>
        <w:tc>
          <w:tcPr>
            <w:tcW w:w="360" w:type="dxa"/>
          </w:tcPr>
          <w:p w14:paraId="00000013" w14:textId="77777777" w:rsidR="00683392" w:rsidRDefault="0079014B">
            <w:pPr>
              <w:spacing w:after="120" w:line="276" w:lineRule="auto"/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:</w:t>
            </w:r>
          </w:p>
        </w:tc>
        <w:tc>
          <w:tcPr>
            <w:tcW w:w="7497" w:type="dxa"/>
          </w:tcPr>
          <w:p w14:paraId="00000014" w14:textId="77777777" w:rsidR="00683392" w:rsidRDefault="007901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1" w:hanging="451"/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bahwa untuk melaksanakan pendataan Indeks Desa Tahun 2025 sebagaimana yang diatur dalam Pasal 14 Permendesa PDTT Nomor 9 Tahun 2024 tentang Indeks Desa, perlu membentuk tim pelaksana pendataan tingkat desa;</w:t>
            </w:r>
          </w:p>
          <w:p w14:paraId="00000015" w14:textId="77777777" w:rsidR="00683392" w:rsidRDefault="007901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bahwa tim pelaksana pendataan indeks desa diperlu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kan guna memastikan proses pendataan berjalan dengan efektif, akurat, transparan, dan akuntabel;</w:t>
            </w:r>
          </w:p>
          <w:p w14:paraId="00000016" w14:textId="77777777" w:rsidR="00683392" w:rsidRDefault="007901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1" w:hanging="451"/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bahwa berdasarkan pertimbangan sebagaimana dimaksud pada huruf a dan b, maka perlu menetapkan Keputusan Lurah tentang Tim Pelaksana Pendataan Indeks Desa Tahun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2025;</w:t>
            </w:r>
          </w:p>
        </w:tc>
      </w:tr>
      <w:tr w:rsidR="00683392" w14:paraId="3616FDD7" w14:textId="77777777">
        <w:tc>
          <w:tcPr>
            <w:tcW w:w="1890" w:type="dxa"/>
          </w:tcPr>
          <w:p w14:paraId="00000017" w14:textId="77777777" w:rsidR="00683392" w:rsidRDefault="0079014B">
            <w:pPr>
              <w:spacing w:after="12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Mengingat             </w:t>
            </w:r>
          </w:p>
        </w:tc>
        <w:tc>
          <w:tcPr>
            <w:tcW w:w="360" w:type="dxa"/>
          </w:tcPr>
          <w:p w14:paraId="00000018" w14:textId="77777777" w:rsidR="00683392" w:rsidRDefault="0079014B">
            <w:pPr>
              <w:spacing w:after="12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:</w:t>
            </w:r>
          </w:p>
        </w:tc>
        <w:tc>
          <w:tcPr>
            <w:tcW w:w="7497" w:type="dxa"/>
          </w:tcPr>
          <w:p w14:paraId="00000019" w14:textId="77777777" w:rsidR="00683392" w:rsidRDefault="007901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Undang-Undang Nomor 13 Tahun 2012 tentang Keistimewaan Daerah Istimewa Yogyakarta (Lembaran Negara Republik Indonesia Tahun 2012 Nomor 170, Tambahan Lembaran Negara Republik Indonesia Nomor 5339);</w:t>
            </w:r>
          </w:p>
          <w:p w14:paraId="0000001A" w14:textId="77777777" w:rsidR="00683392" w:rsidRDefault="007901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Undang-Undang Nomor 6 Tahun 2014 tentang Desa (Lembaran Neg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ara Republik Indonesia Tahun 2014  Nomor 7, Tambahan Lembaran Negara Republik Indonesia Nomor 5495) </w:t>
            </w:r>
            <w:r>
              <w:rPr>
                <w:rFonts w:ascii="Bookman Old Style" w:eastAsia="Bookman Old Style" w:hAnsi="Bookman Old Style" w:cs="Bookman Old Style"/>
              </w:rPr>
              <w:t>sebagaimana telah diubah dengan Undang-Undang Nomor 3 Tahun 2024 tentang Perubahan Kedua Atas Undang-Undang Nomor 6 Tahun 2014 tentang Desa (Lembaran Negara</w:t>
            </w:r>
            <w:r>
              <w:rPr>
                <w:rFonts w:ascii="Bookman Old Style" w:eastAsia="Bookman Old Style" w:hAnsi="Bookman Old Style" w:cs="Bookman Old Style"/>
              </w:rPr>
              <w:t xml:space="preserve"> Republik Indonesia Tahun 2024 Nomor 77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;</w:t>
            </w:r>
          </w:p>
          <w:p w14:paraId="0000001B" w14:textId="77777777" w:rsidR="00683392" w:rsidRDefault="007901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Undang-Undang Nomor 123 Tahun 2024 Tentang Kabupaten Gunungkidul Di Daerah Istimewa Yogyakarta (Lembaran Negara Republik Indonesia Tahun 2024 Nomor 309);</w:t>
            </w:r>
          </w:p>
          <w:p w14:paraId="0000001C" w14:textId="77777777" w:rsidR="00683392" w:rsidRDefault="007901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Peraturan Pemerintah Republik Indonesia Nomor 43 Tahun 2014 t</w:t>
            </w:r>
            <w:r>
              <w:rPr>
                <w:rFonts w:ascii="Bookman Old Style" w:eastAsia="Bookman Old Style" w:hAnsi="Bookman Old Style" w:cs="Bookman Old Style"/>
              </w:rPr>
              <w:t xml:space="preserve">entang Peraturan Pelaksanaan Undang-Undang Nomor 6 Tahun 2014 tentang Desa (Lembaran Negara Republik Indonesia Tahun 2014 Nomor 123, Tambahan Lembaran Negara Republik Indonesia Nomor 5539); sebagaimana telah beberapa kali diubah </w:t>
            </w:r>
            <w:r>
              <w:rPr>
                <w:rFonts w:ascii="Bookman Old Style" w:eastAsia="Bookman Old Style" w:hAnsi="Bookman Old Style" w:cs="Bookman Old Style"/>
              </w:rPr>
              <w:lastRenderedPageBreak/>
              <w:t>terakhir dengan Peraturan P</w:t>
            </w:r>
            <w:r>
              <w:rPr>
                <w:rFonts w:ascii="Bookman Old Style" w:eastAsia="Bookman Old Style" w:hAnsi="Bookman Old Style" w:cs="Bookman Old Style"/>
              </w:rPr>
              <w:t>emerintah Nomor 11 Tahun 2019 (Lembaran Negara Republik Indonesia Tahun 2019 Nomor 41, Tambahan Lembaran Negara Republik Indonesia Nomor 6321);</w:t>
            </w:r>
          </w:p>
          <w:p w14:paraId="0000001D" w14:textId="77777777" w:rsidR="00683392" w:rsidRDefault="0079014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Peraturan Pemerintah Nomor 60 Tahun 2014 tentang Dana Desa yang bersumber dari Anggaran Pendapatan dan Belanja N</w:t>
            </w:r>
            <w:r>
              <w:rPr>
                <w:rFonts w:ascii="Bookman Old Style" w:eastAsia="Bookman Old Style" w:hAnsi="Bookman Old Style" w:cs="Bookman Old Style"/>
              </w:rPr>
              <w:t>egara (Lembaran Negara Republik Indonesia Tahun 2014 Nomor 168, Tambahan Lembaran Negara Republik Indonesia Nomor 5558) sebagaimana telah diubah beberapa kali terakhir dengan Peraturan Pemerintah Nomor 8 Tahun 2016 (Lembaran Negara Republik Indonesia Tahun</w:t>
            </w:r>
            <w:r>
              <w:rPr>
                <w:rFonts w:ascii="Bookman Old Style" w:eastAsia="Bookman Old Style" w:hAnsi="Bookman Old Style" w:cs="Bookman Old Style"/>
              </w:rPr>
              <w:t xml:space="preserve"> 2016 Nomor 57);</w:t>
            </w:r>
          </w:p>
          <w:p w14:paraId="0000001E" w14:textId="77777777" w:rsidR="00683392" w:rsidRDefault="0079014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Peraturan Menteri Dalam Negeri Nomor 114 Tahun 2014 tentang Pedoman Pembangunan Desa (Berita Negara Republik Indonesia Tahun 2014 Nomor 2094);</w:t>
            </w:r>
          </w:p>
          <w:p w14:paraId="0000001F" w14:textId="77777777" w:rsidR="00683392" w:rsidRDefault="0079014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Peraturan Menteri Dalam Negeri Nomor 110 Tahun 2016 tentang Badan Permusyawaratan Desa (Berita N</w:t>
            </w:r>
            <w:r>
              <w:rPr>
                <w:rFonts w:ascii="Bookman Old Style" w:eastAsia="Bookman Old Style" w:hAnsi="Bookman Old Style" w:cs="Bookman Old Style"/>
              </w:rPr>
              <w:t>egara Republik Indonesia Tahun 2017 Nomor 89);</w:t>
            </w:r>
          </w:p>
          <w:p w14:paraId="00000020" w14:textId="77777777" w:rsidR="00683392" w:rsidRDefault="0079014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Peraturan Menteri Dalam Negeri Nomor 20 Tahun 2018 tentang Pengelolaan Keuangan Desa (Berita Negara Republik Indonesia Tahun 2018 Nomor 611);</w:t>
            </w:r>
          </w:p>
          <w:p w14:paraId="00000021" w14:textId="77777777" w:rsidR="00683392" w:rsidRDefault="0079014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Peraturan Menteri Desa, Pembangunan Daerah Tertinggal dan Transmigr</w:t>
            </w:r>
            <w:r>
              <w:rPr>
                <w:rFonts w:ascii="Bookman Old Style" w:eastAsia="Bookman Old Style" w:hAnsi="Bookman Old Style" w:cs="Bookman Old Style"/>
              </w:rPr>
              <w:t>asi Republik Indonesia Nomor 16 Tahun 2019 tentang Musyawarah Desa (Berita Negara Republik Indonesia Tahun 2019 Nomor 1203);</w:t>
            </w:r>
          </w:p>
          <w:p w14:paraId="00000022" w14:textId="77777777" w:rsidR="00683392" w:rsidRDefault="0079014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Peraturan Menteri Desa, Pembangunan Daerah Tertinggal dan Transmigrasi Republik Indonesia Nomor 21 Tahun 2020 tentang Pedoman Umum </w:t>
            </w:r>
            <w:r>
              <w:rPr>
                <w:rFonts w:ascii="Bookman Old Style" w:eastAsia="Bookman Old Style" w:hAnsi="Bookman Old Style" w:cs="Bookman Old Style"/>
              </w:rPr>
              <w:t xml:space="preserve">Pembangunan Desa dan Pemberdayaan Masyarakat Desa (Berita Negara Republik Indonesia Tahun 2020 Nomor 1633), 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sebagaimana telah diubah dengan Peraturan Menteri Desa Pembangunan Daerah Tertinggal dan Transmigrasi Nomor 6 Tahun 2023 tentang Perubahan Atas Pera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turan Menteri Desa, Pembangunan Daerah Tertinggal, Dan Transmigrasi Nomor 21 Tahun 2020 Tentang Pedoman Umum Pembangunan Desa dan Pemberdayaan Masyarakat Desa (Berita Negara Republik Indonesia Tahun 2023 Nomor 590)</w:t>
            </w:r>
            <w:r>
              <w:rPr>
                <w:rFonts w:ascii="Bookman Old Style" w:eastAsia="Bookman Old Style" w:hAnsi="Bookman Old Style" w:cs="Bookman Old Style"/>
              </w:rPr>
              <w:t>;</w:t>
            </w:r>
          </w:p>
          <w:p w14:paraId="00000023" w14:textId="77777777" w:rsidR="00683392" w:rsidRDefault="0079014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Peraturan Menteri Desa Pembangunan Daera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h Tertinggal dan Transmigrasi Nomor 7 Tahun 2023 tentang Prioritas Penggunaan Dana Desa  (Berita Negara Republik Indonesia Tahun 2023 Nomor 868);</w:t>
            </w:r>
          </w:p>
          <w:p w14:paraId="00000024" w14:textId="77777777" w:rsidR="00683392" w:rsidRDefault="0079014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Peraturan Menteri Desa Pembangunan Daerah Tertinggal dan Transmigrasi Nomor 9 Tahun 2024 tentang Indeks Desa  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(Berita Negara Republik Indonesia Tahun 2024 Nomor 753);</w:t>
            </w:r>
          </w:p>
          <w:p w14:paraId="00000025" w14:textId="77777777" w:rsidR="00683392" w:rsidRDefault="0079014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Peraturan Menteri Desa</w:t>
            </w:r>
            <w:r>
              <w:rPr>
                <w:rFonts w:ascii="Bookman Old Style" w:eastAsia="Bookman Old Style" w:hAnsi="Bookman Old Style" w:cs="Bookman Old Style"/>
              </w:rPr>
              <w:t xml:space="preserve"> dan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Pembangunan Daerah Tertinggal Nomor 2 Tahun 2024 tentang Petunjuk Operasional Atas Fokus Penggunaan Dana Desa Tahun 2025  (Berita Negara Republik Indonesia Tahun 2024 Nomor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1000);</w:t>
            </w:r>
          </w:p>
          <w:p w14:paraId="00000026" w14:textId="77777777" w:rsidR="00683392" w:rsidRDefault="0079014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Peraturan Daerah Kabupaten Gunungkidul Nomor 6 Tahun 2019 tentang Penetapan Kalurahan (Lembaran Daerah Kabupaten Gunungkidul Tahun 2019 Nomor 6);</w:t>
            </w:r>
          </w:p>
          <w:p w14:paraId="00000027" w14:textId="77777777" w:rsidR="00683392" w:rsidRDefault="0079014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lastRenderedPageBreak/>
              <w:t>Peraturan Bupati Gunungkidul Nomor 80 Tahun 2018 tentang Daftar Kewenangan Desa Berdasarkan Hak Asal U</w:t>
            </w:r>
            <w:r>
              <w:rPr>
                <w:rFonts w:ascii="Bookman Old Style" w:eastAsia="Bookman Old Style" w:hAnsi="Bookman Old Style" w:cs="Bookman Old Style"/>
              </w:rPr>
              <w:t>sul dan Kewenangan Lokal Berskala Desa (Berita Daerah Kabupaten Gunungkidul Tahun 2018 Nomor 80);</w:t>
            </w:r>
          </w:p>
          <w:p w14:paraId="00000028" w14:textId="77777777" w:rsidR="00683392" w:rsidRDefault="0079014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Peraturan Bupati Gunungkidul Nomor 107 Tahun 2021 tentang Pedoman Pengelolaan Keuangan Desa (Berita Daerah Kabupaten Gunungkidul Tahun Anggaran 2022 (Berita D</w:t>
            </w:r>
            <w:r>
              <w:rPr>
                <w:rFonts w:ascii="Bookman Old Style" w:eastAsia="Bookman Old Style" w:hAnsi="Bookman Old Style" w:cs="Bookman Old Style"/>
              </w:rPr>
              <w:t>aerah Kabupaten Gunungkidul Tahun 2021 Nomor 107);</w:t>
            </w:r>
          </w:p>
          <w:p w14:paraId="00000029" w14:textId="51B6FA65" w:rsidR="00683392" w:rsidRDefault="007901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Peraturan Kalurahan </w:t>
            </w:r>
            <w:proofErr w:type="spellStart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Jatiayu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Nomor </w:t>
            </w:r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3 </w:t>
            </w:r>
            <w:r>
              <w:rPr>
                <w:rFonts w:ascii="Bookman Old Style" w:eastAsia="Bookman Old Style" w:hAnsi="Bookman Old Style" w:cs="Bookman Old Style"/>
              </w:rPr>
              <w:t xml:space="preserve">Tahun </w:t>
            </w:r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2022</w:t>
            </w:r>
            <w:r>
              <w:rPr>
                <w:rFonts w:ascii="Bookman Old Style" w:eastAsia="Bookman Old Style" w:hAnsi="Bookman Old Style" w:cs="Bookman Old Style"/>
              </w:rPr>
              <w:t xml:space="preserve"> Tentang Rencana Pembangunan Jangka Menengah Kalurahan Periode </w:t>
            </w:r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2022-2027, </w:t>
            </w:r>
            <w:proofErr w:type="spellStart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sebagaimana</w:t>
            </w:r>
            <w:proofErr w:type="spellEnd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 </w:t>
            </w:r>
            <w:proofErr w:type="spellStart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telah</w:t>
            </w:r>
            <w:proofErr w:type="spellEnd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 </w:t>
            </w:r>
            <w:proofErr w:type="spellStart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diubah</w:t>
            </w:r>
            <w:proofErr w:type="spellEnd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 </w:t>
            </w:r>
            <w:proofErr w:type="spellStart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dengan</w:t>
            </w:r>
            <w:proofErr w:type="spellEnd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 </w:t>
            </w:r>
            <w:proofErr w:type="spellStart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Peraturan</w:t>
            </w:r>
            <w:proofErr w:type="spellEnd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 </w:t>
            </w:r>
            <w:proofErr w:type="spellStart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Kalurahan</w:t>
            </w:r>
            <w:proofErr w:type="spellEnd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 </w:t>
            </w:r>
            <w:proofErr w:type="spellStart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Jatiayu</w:t>
            </w:r>
            <w:proofErr w:type="spellEnd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 </w:t>
            </w:r>
            <w:proofErr w:type="spellStart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Nomor</w:t>
            </w:r>
            <w:proofErr w:type="spellEnd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 8 </w:t>
            </w:r>
            <w:proofErr w:type="spellStart"/>
            <w:r w:rsidR="00F1054E">
              <w:rPr>
                <w:rFonts w:ascii="Bookman Old Style" w:eastAsia="Bookman Old Style" w:hAnsi="Bookman Old Style" w:cs="Bookman Old Style"/>
                <w:lang w:val="en-US"/>
              </w:rPr>
              <w:t>T</w:t>
            </w:r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ahun</w:t>
            </w:r>
            <w:proofErr w:type="spellEnd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 2022 </w:t>
            </w:r>
            <w:proofErr w:type="spellStart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tentang</w:t>
            </w:r>
            <w:proofErr w:type="spellEnd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  </w:t>
            </w:r>
            <w:proofErr w:type="spellStart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Peru</w:t>
            </w:r>
            <w:r w:rsidR="00F1054E">
              <w:rPr>
                <w:rFonts w:ascii="Bookman Old Style" w:eastAsia="Bookman Old Style" w:hAnsi="Bookman Old Style" w:cs="Bookman Old Style"/>
                <w:lang w:val="en-US"/>
              </w:rPr>
              <w:t>b</w:t>
            </w:r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ahan</w:t>
            </w:r>
            <w:proofErr w:type="spellEnd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 </w:t>
            </w:r>
            <w:proofErr w:type="spellStart"/>
            <w:r w:rsidR="00F1054E">
              <w:rPr>
                <w:rFonts w:ascii="Bookman Old Style" w:eastAsia="Bookman Old Style" w:hAnsi="Bookman Old Style" w:cs="Bookman Old Style"/>
                <w:lang w:val="en-US"/>
              </w:rPr>
              <w:t>a</w:t>
            </w:r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tas</w:t>
            </w:r>
            <w:proofErr w:type="spellEnd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 </w:t>
            </w:r>
            <w:proofErr w:type="spellStart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Peraturan</w:t>
            </w:r>
            <w:proofErr w:type="spellEnd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 </w:t>
            </w:r>
            <w:proofErr w:type="spellStart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Kalurahan</w:t>
            </w:r>
            <w:proofErr w:type="spellEnd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 </w:t>
            </w:r>
            <w:proofErr w:type="spellStart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Jatiayu</w:t>
            </w:r>
            <w:proofErr w:type="spellEnd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 </w:t>
            </w:r>
            <w:proofErr w:type="spellStart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Nomor</w:t>
            </w:r>
            <w:proofErr w:type="spellEnd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 3 </w:t>
            </w:r>
            <w:proofErr w:type="spellStart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Tahun</w:t>
            </w:r>
            <w:proofErr w:type="spellEnd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 2022 </w:t>
            </w:r>
            <w:proofErr w:type="spellStart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tentang</w:t>
            </w:r>
            <w:proofErr w:type="spellEnd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 </w:t>
            </w:r>
            <w:proofErr w:type="spellStart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Rencana</w:t>
            </w:r>
            <w:proofErr w:type="spellEnd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 Pembangunan </w:t>
            </w:r>
            <w:proofErr w:type="spellStart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Jangka</w:t>
            </w:r>
            <w:proofErr w:type="spellEnd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 </w:t>
            </w:r>
            <w:proofErr w:type="spellStart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Menengah</w:t>
            </w:r>
            <w:proofErr w:type="spellEnd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 </w:t>
            </w:r>
            <w:proofErr w:type="spellStart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Kalurahan</w:t>
            </w:r>
            <w:proofErr w:type="spellEnd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 </w:t>
            </w:r>
            <w:proofErr w:type="spellStart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Tahun</w:t>
            </w:r>
            <w:proofErr w:type="spellEnd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 2022-2027 </w:t>
            </w:r>
            <w:r>
              <w:rPr>
                <w:rFonts w:ascii="Bookman Old Style" w:eastAsia="Bookman Old Style" w:hAnsi="Bookman Old Style" w:cs="Bookman Old Style"/>
              </w:rPr>
              <w:t xml:space="preserve">(Lembaran Kalurahan </w:t>
            </w:r>
            <w:proofErr w:type="spellStart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Jatiayu</w:t>
            </w:r>
            <w:proofErr w:type="spellEnd"/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Tahun </w:t>
            </w:r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2022</w:t>
            </w:r>
            <w:r>
              <w:rPr>
                <w:rFonts w:ascii="Bookman Old Style" w:eastAsia="Bookman Old Style" w:hAnsi="Bookman Old Style" w:cs="Bookman Old Style"/>
              </w:rPr>
              <w:t xml:space="preserve"> Nomor </w:t>
            </w:r>
            <w:r w:rsidR="00AD382B">
              <w:rPr>
                <w:rFonts w:ascii="Bookman Old Style" w:eastAsia="Bookman Old Style" w:hAnsi="Bookman Old Style" w:cs="Bookman Old Style"/>
                <w:lang w:val="en-US"/>
              </w:rPr>
              <w:t>8</w:t>
            </w:r>
            <w:r>
              <w:rPr>
                <w:rFonts w:ascii="Bookman Old Style" w:eastAsia="Bookman Old Style" w:hAnsi="Bookman Old Style" w:cs="Bookman Old Style"/>
              </w:rPr>
              <w:t>);</w:t>
            </w:r>
          </w:p>
          <w:p w14:paraId="0000002A" w14:textId="05612F23" w:rsidR="00683392" w:rsidRDefault="007901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Peraturan Kalurahan </w:t>
            </w:r>
            <w:proofErr w:type="spellStart"/>
            <w:r w:rsidR="00F1054E">
              <w:rPr>
                <w:rFonts w:ascii="Bookman Old Style" w:eastAsia="Bookman Old Style" w:hAnsi="Bookman Old Style" w:cs="Bookman Old Style"/>
                <w:lang w:val="en-US"/>
              </w:rPr>
              <w:t>Jatiayu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Nomor </w:t>
            </w:r>
            <w:r w:rsidR="00F1054E">
              <w:rPr>
                <w:rFonts w:ascii="Bookman Old Style" w:eastAsia="Bookman Old Style" w:hAnsi="Bookman Old Style" w:cs="Bookman Old Style"/>
                <w:lang w:val="en-US"/>
              </w:rPr>
              <w:t>3</w:t>
            </w:r>
            <w:r>
              <w:rPr>
                <w:rFonts w:ascii="Bookman Old Style" w:eastAsia="Bookman Old Style" w:hAnsi="Bookman Old Style" w:cs="Bookman Old Style"/>
              </w:rPr>
              <w:t xml:space="preserve"> Tahun </w:t>
            </w:r>
            <w:r w:rsidR="00F1054E">
              <w:rPr>
                <w:rFonts w:ascii="Bookman Old Style" w:eastAsia="Bookman Old Style" w:hAnsi="Bookman Old Style" w:cs="Bookman Old Style"/>
                <w:lang w:val="en-US"/>
              </w:rPr>
              <w:t>2024</w:t>
            </w:r>
            <w:r>
              <w:rPr>
                <w:rFonts w:ascii="Bookman Old Style" w:eastAsia="Bookman Old Style" w:hAnsi="Bookman Old Style" w:cs="Bookman Old Style"/>
              </w:rPr>
              <w:t xml:space="preserve"> Tentang Rencana Kerja Pembangunan Kalurahan (RKP-Kalurah</w:t>
            </w:r>
            <w:r>
              <w:rPr>
                <w:rFonts w:ascii="Bookman Old Style" w:eastAsia="Bookman Old Style" w:hAnsi="Bookman Old Style" w:cs="Bookman Old Style"/>
              </w:rPr>
              <w:t xml:space="preserve">an) Tahun 2025 (Lembaran Kalurahan </w:t>
            </w:r>
            <w:proofErr w:type="spellStart"/>
            <w:r w:rsidR="00F1054E">
              <w:rPr>
                <w:rFonts w:ascii="Bookman Old Style" w:eastAsia="Bookman Old Style" w:hAnsi="Bookman Old Style" w:cs="Bookman Old Style"/>
                <w:lang w:val="en-US"/>
              </w:rPr>
              <w:t>Jatiayu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Tahun </w:t>
            </w:r>
            <w:r w:rsidR="00F1054E">
              <w:rPr>
                <w:rFonts w:ascii="Bookman Old Style" w:eastAsia="Bookman Old Style" w:hAnsi="Bookman Old Style" w:cs="Bookman Old Style"/>
                <w:lang w:val="en-US"/>
              </w:rPr>
              <w:t>2024</w:t>
            </w:r>
            <w:r>
              <w:rPr>
                <w:rFonts w:ascii="Bookman Old Style" w:eastAsia="Bookman Old Style" w:hAnsi="Bookman Old Style" w:cs="Bookman Old Style"/>
              </w:rPr>
              <w:t xml:space="preserve"> Nomor </w:t>
            </w:r>
            <w:r w:rsidR="00F1054E">
              <w:rPr>
                <w:rFonts w:ascii="Bookman Old Style" w:eastAsia="Bookman Old Style" w:hAnsi="Bookman Old Style" w:cs="Bookman Old Style"/>
                <w:lang w:val="en-US"/>
              </w:rPr>
              <w:t>3</w:t>
            </w:r>
            <w:r>
              <w:rPr>
                <w:rFonts w:ascii="Bookman Old Style" w:eastAsia="Bookman Old Style" w:hAnsi="Bookman Old Style" w:cs="Bookman Old Style"/>
              </w:rPr>
              <w:t>);</w:t>
            </w:r>
          </w:p>
          <w:p w14:paraId="0000002B" w14:textId="7E73BFCD" w:rsidR="00683392" w:rsidRDefault="007901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Peraturan Kalurahan </w:t>
            </w:r>
            <w:proofErr w:type="spellStart"/>
            <w:r w:rsidR="004B73ED">
              <w:rPr>
                <w:rFonts w:ascii="Bookman Old Style" w:eastAsia="Bookman Old Style" w:hAnsi="Bookman Old Style" w:cs="Bookman Old Style"/>
                <w:lang w:val="en-US"/>
              </w:rPr>
              <w:t>Jatiayu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Nomor </w:t>
            </w:r>
            <w:r w:rsidR="004B73ED">
              <w:rPr>
                <w:rFonts w:ascii="Bookman Old Style" w:eastAsia="Bookman Old Style" w:hAnsi="Bookman Old Style" w:cs="Bookman Old Style"/>
                <w:lang w:val="en-US"/>
              </w:rPr>
              <w:t>4</w:t>
            </w:r>
            <w:r>
              <w:rPr>
                <w:rFonts w:ascii="Bookman Old Style" w:eastAsia="Bookman Old Style" w:hAnsi="Bookman Old Style" w:cs="Bookman Old Style"/>
              </w:rPr>
              <w:t xml:space="preserve"> Tahun </w:t>
            </w:r>
            <w:r w:rsidR="00071DB4">
              <w:rPr>
                <w:rFonts w:ascii="Bookman Old Style" w:eastAsia="Bookman Old Style" w:hAnsi="Bookman Old Style" w:cs="Bookman Old Style"/>
                <w:lang w:val="en-US"/>
              </w:rPr>
              <w:t>2025</w:t>
            </w:r>
            <w:r>
              <w:rPr>
                <w:rFonts w:ascii="Bookman Old Style" w:eastAsia="Bookman Old Style" w:hAnsi="Bookman Old Style" w:cs="Bookman Old Style"/>
              </w:rPr>
              <w:t xml:space="preserve"> Tentang Anggaran Pendapatan dan Belanja Kalurahan (APB-Kalurahan) Tahun 2025 (Lembaran Kalurahan </w:t>
            </w:r>
            <w:proofErr w:type="spellStart"/>
            <w:r w:rsidR="00071DB4">
              <w:rPr>
                <w:rFonts w:ascii="Bookman Old Style" w:eastAsia="Bookman Old Style" w:hAnsi="Bookman Old Style" w:cs="Bookman Old Style"/>
                <w:lang w:val="en-US"/>
              </w:rPr>
              <w:t>Jatiayu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Tahun </w:t>
            </w:r>
            <w:r w:rsidR="00071DB4">
              <w:rPr>
                <w:rFonts w:ascii="Bookman Old Style" w:eastAsia="Bookman Old Style" w:hAnsi="Bookman Old Style" w:cs="Bookman Old Style"/>
                <w:lang w:val="en-US"/>
              </w:rPr>
              <w:t>2025</w:t>
            </w:r>
            <w:r>
              <w:rPr>
                <w:rFonts w:ascii="Bookman Old Style" w:eastAsia="Bookman Old Style" w:hAnsi="Bookman Old Style" w:cs="Bookman Old Style"/>
              </w:rPr>
              <w:t xml:space="preserve"> Nomor </w:t>
            </w:r>
            <w:r w:rsidR="00071DB4">
              <w:rPr>
                <w:rFonts w:ascii="Bookman Old Style" w:eastAsia="Bookman Old Style" w:hAnsi="Bookman Old Style" w:cs="Bookman Old Style"/>
                <w:lang w:val="en-US"/>
              </w:rPr>
              <w:t>4</w:t>
            </w:r>
            <w:r>
              <w:rPr>
                <w:rFonts w:ascii="Bookman Old Style" w:eastAsia="Bookman Old Style" w:hAnsi="Bookman Old Style" w:cs="Bookman Old Style"/>
              </w:rPr>
              <w:t>);</w:t>
            </w:r>
          </w:p>
        </w:tc>
      </w:tr>
    </w:tbl>
    <w:p w14:paraId="0000002C" w14:textId="77777777" w:rsidR="00683392" w:rsidRDefault="00683392">
      <w:pPr>
        <w:spacing w:after="120" w:line="240" w:lineRule="auto"/>
        <w:rPr>
          <w:rFonts w:ascii="Bookman Old Style" w:eastAsia="Bookman Old Style" w:hAnsi="Bookman Old Style" w:cs="Bookman Old Style"/>
          <w:color w:val="000000"/>
        </w:rPr>
      </w:pPr>
    </w:p>
    <w:tbl>
      <w:tblPr>
        <w:tblStyle w:val="a4"/>
        <w:tblW w:w="97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58"/>
        <w:gridCol w:w="342"/>
        <w:gridCol w:w="7547"/>
      </w:tblGrid>
      <w:tr w:rsidR="00683392" w14:paraId="2B14EFB5" w14:textId="77777777">
        <w:tc>
          <w:tcPr>
            <w:tcW w:w="1858" w:type="dxa"/>
          </w:tcPr>
          <w:p w14:paraId="0000002D" w14:textId="77777777" w:rsidR="00683392" w:rsidRDefault="00683392">
            <w:pPr>
              <w:spacing w:after="12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42" w:type="dxa"/>
          </w:tcPr>
          <w:p w14:paraId="0000002E" w14:textId="77777777" w:rsidR="00683392" w:rsidRDefault="00683392">
            <w:pPr>
              <w:spacing w:after="12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547" w:type="dxa"/>
          </w:tcPr>
          <w:p w14:paraId="0000002F" w14:textId="77777777" w:rsidR="00683392" w:rsidRDefault="00683392">
            <w:pPr>
              <w:spacing w:after="120"/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</w:tbl>
    <w:p w14:paraId="00000030" w14:textId="77777777" w:rsidR="00683392" w:rsidRDefault="0079014B">
      <w:pPr>
        <w:spacing w:after="120" w:line="240" w:lineRule="auto"/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MEMUTUSKAN :</w:t>
      </w:r>
    </w:p>
    <w:tbl>
      <w:tblPr>
        <w:tblStyle w:val="a5"/>
        <w:tblW w:w="97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00"/>
        <w:gridCol w:w="343"/>
        <w:gridCol w:w="7504"/>
      </w:tblGrid>
      <w:tr w:rsidR="00683392" w14:paraId="5D3CBAFC" w14:textId="77777777">
        <w:tc>
          <w:tcPr>
            <w:tcW w:w="1900" w:type="dxa"/>
          </w:tcPr>
          <w:p w14:paraId="00000031" w14:textId="77777777" w:rsidR="00683392" w:rsidRDefault="0079014B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Menetapkan</w:t>
            </w:r>
          </w:p>
        </w:tc>
        <w:tc>
          <w:tcPr>
            <w:tcW w:w="343" w:type="dxa"/>
          </w:tcPr>
          <w:p w14:paraId="00000032" w14:textId="77777777" w:rsidR="00683392" w:rsidRDefault="0079014B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:</w:t>
            </w:r>
          </w:p>
        </w:tc>
        <w:tc>
          <w:tcPr>
            <w:tcW w:w="7504" w:type="dxa"/>
          </w:tcPr>
          <w:p w14:paraId="00000033" w14:textId="77777777" w:rsidR="00683392" w:rsidRDefault="00683392">
            <w:pP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683392" w14:paraId="7DDE3347" w14:textId="77777777">
        <w:tc>
          <w:tcPr>
            <w:tcW w:w="1900" w:type="dxa"/>
          </w:tcPr>
          <w:p w14:paraId="00000034" w14:textId="77777777" w:rsidR="00683392" w:rsidRDefault="0079014B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KESATU</w:t>
            </w:r>
          </w:p>
        </w:tc>
        <w:tc>
          <w:tcPr>
            <w:tcW w:w="343" w:type="dxa"/>
          </w:tcPr>
          <w:p w14:paraId="00000035" w14:textId="77777777" w:rsidR="00683392" w:rsidRDefault="0079014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:</w:t>
            </w:r>
          </w:p>
        </w:tc>
        <w:tc>
          <w:tcPr>
            <w:tcW w:w="7504" w:type="dxa"/>
          </w:tcPr>
          <w:p w14:paraId="00000036" w14:textId="77777777" w:rsidR="00683392" w:rsidRDefault="0079014B">
            <w:pP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Keputusan Lurah tentang Pembentukan Tim Pelaksana Pendataan Indeks Desa Tahun 2025, sebagaimana terlampir yang merupakan bagian yang tidak terpisahkan dari  Keputusan Lurah ini.</w:t>
            </w:r>
          </w:p>
          <w:p w14:paraId="00000037" w14:textId="77777777" w:rsidR="00683392" w:rsidRDefault="00683392">
            <w:pP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683392" w14:paraId="506233E9" w14:textId="77777777">
        <w:trPr>
          <w:trHeight w:val="81"/>
        </w:trPr>
        <w:tc>
          <w:tcPr>
            <w:tcW w:w="1900" w:type="dxa"/>
          </w:tcPr>
          <w:p w14:paraId="00000038" w14:textId="77777777" w:rsidR="00683392" w:rsidRDefault="0079014B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KEDUA</w:t>
            </w:r>
          </w:p>
          <w:p w14:paraId="00000039" w14:textId="77777777" w:rsidR="00683392" w:rsidRDefault="0079014B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             </w:t>
            </w:r>
          </w:p>
          <w:p w14:paraId="0000003A" w14:textId="77777777" w:rsidR="00683392" w:rsidRDefault="00683392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0000003B" w14:textId="77777777" w:rsidR="00683392" w:rsidRDefault="00683392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0000003C" w14:textId="77777777" w:rsidR="00683392" w:rsidRDefault="00683392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0000003D" w14:textId="77777777" w:rsidR="00683392" w:rsidRDefault="00683392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0000003E" w14:textId="77777777" w:rsidR="00683392" w:rsidRDefault="00683392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0000003F" w14:textId="77777777" w:rsidR="00683392" w:rsidRDefault="00683392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00000040" w14:textId="77777777" w:rsidR="00683392" w:rsidRDefault="00683392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00000041" w14:textId="77777777" w:rsidR="00683392" w:rsidRDefault="00683392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00000042" w14:textId="77777777" w:rsidR="00683392" w:rsidRDefault="00683392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00000043" w14:textId="77777777" w:rsidR="00683392" w:rsidRDefault="00683392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43" w:type="dxa"/>
          </w:tcPr>
          <w:p w14:paraId="00000044" w14:textId="77777777" w:rsidR="00683392" w:rsidRDefault="0079014B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:</w:t>
            </w:r>
          </w:p>
          <w:p w14:paraId="00000045" w14:textId="77777777" w:rsidR="00683392" w:rsidRDefault="00683392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504" w:type="dxa"/>
          </w:tcPr>
          <w:p w14:paraId="00000046" w14:textId="77777777" w:rsidR="00683392" w:rsidRDefault="0079014B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Tim Pelaksana Pendataan Indeks Desa sebagaimana dimaksud pada Diktum Kesatu memiliki tugas sebagai berikut:</w:t>
            </w:r>
          </w:p>
          <w:p w14:paraId="00000047" w14:textId="77777777" w:rsidR="00683392" w:rsidRDefault="0079014B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6"/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Melaksanakan pendataan Indeks Desa sesuai dengan pedoman yang telah ditetapkan dalam peraturan perundang-undangan yang berlaku, paling sedikit melip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uti:</w:t>
            </w:r>
          </w:p>
          <w:p w14:paraId="00000048" w14:textId="77777777" w:rsidR="00683392" w:rsidRDefault="007901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melakukan perencanaan pendataan indeks desa yaitu sosialisasi standard operasional pelaksanaan dan panduan serta kuisioner pendataan indeks desa.</w:t>
            </w:r>
          </w:p>
          <w:p w14:paraId="00000049" w14:textId="77777777" w:rsidR="00683392" w:rsidRDefault="007901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melaksanakan teknis pendataan indeks desa yaitu dengan dengan mengumpulkan data-data yang dibutuhkan dala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m pendataan indeks desa, menginput data, melakukan perbaikan data, dan mengirim data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.</w:t>
            </w:r>
          </w:p>
          <w:p w14:paraId="0000004A" w14:textId="77777777" w:rsidR="00683392" w:rsidRDefault="007901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memfasilitasi pelaksanaan forum musyawarah di tingkat Kalurahan dalam rangka memastikan keabsahan data-data yang diinputkan.</w:t>
            </w:r>
          </w:p>
          <w:p w14:paraId="0000004B" w14:textId="77777777" w:rsidR="00683392" w:rsidRDefault="0079014B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6"/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Mengkoordinasikan dan memastikan pendataan di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lakukan secara akurat, transparan, dan akuntabel;</w:t>
            </w:r>
          </w:p>
          <w:p w14:paraId="0000004C" w14:textId="77777777" w:rsidR="00683392" w:rsidRDefault="0079014B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6"/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lastRenderedPageBreak/>
              <w:t>Melaporkan hasil pendataan kepada Lurah sebagai bagian dari evaluasi dan perencanaan pembangunan Kalurahan.</w:t>
            </w:r>
          </w:p>
          <w:p w14:paraId="0000004D" w14:textId="77777777" w:rsidR="00683392" w:rsidRDefault="0068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46"/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683392" w14:paraId="626E5B11" w14:textId="77777777">
        <w:tc>
          <w:tcPr>
            <w:tcW w:w="1900" w:type="dxa"/>
          </w:tcPr>
          <w:p w14:paraId="0000004E" w14:textId="77777777" w:rsidR="00683392" w:rsidRDefault="0079014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lastRenderedPageBreak/>
              <w:t>KETIGA</w:t>
            </w:r>
          </w:p>
        </w:tc>
        <w:tc>
          <w:tcPr>
            <w:tcW w:w="343" w:type="dxa"/>
          </w:tcPr>
          <w:p w14:paraId="0000004F" w14:textId="77777777" w:rsidR="00683392" w:rsidRDefault="0079014B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:</w:t>
            </w:r>
          </w:p>
        </w:tc>
        <w:tc>
          <w:tcPr>
            <w:tcW w:w="7504" w:type="dxa"/>
          </w:tcPr>
          <w:p w14:paraId="00000050" w14:textId="77777777" w:rsidR="00683392" w:rsidRDefault="0079014B">
            <w:pP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Segala biaya yang timbul akibat pelaksanaan keputusan ini dibebankan pada Anggaran Pendapatan dan Belanja Kalurahan (APBKal) Tahun 2025.</w:t>
            </w:r>
          </w:p>
          <w:p w14:paraId="00000051" w14:textId="77777777" w:rsidR="00683392" w:rsidRDefault="00683392">
            <w:pP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683392" w14:paraId="3EA88AD2" w14:textId="77777777">
        <w:tc>
          <w:tcPr>
            <w:tcW w:w="1900" w:type="dxa"/>
          </w:tcPr>
          <w:p w14:paraId="00000052" w14:textId="77777777" w:rsidR="00683392" w:rsidRDefault="0079014B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KEEMPAT</w:t>
            </w:r>
          </w:p>
        </w:tc>
        <w:tc>
          <w:tcPr>
            <w:tcW w:w="343" w:type="dxa"/>
          </w:tcPr>
          <w:p w14:paraId="00000053" w14:textId="77777777" w:rsidR="00683392" w:rsidRDefault="0079014B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:</w:t>
            </w:r>
          </w:p>
        </w:tc>
        <w:tc>
          <w:tcPr>
            <w:tcW w:w="7504" w:type="dxa"/>
          </w:tcPr>
          <w:p w14:paraId="00000054" w14:textId="77777777" w:rsidR="00683392" w:rsidRDefault="0079014B">
            <w:pP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Keputusan ini berlaku sejak tanggal ditetapkan, dan apabila ada perubahan dikemudian hari akan diperbaiki sebagaimana mestinya.</w:t>
            </w:r>
          </w:p>
        </w:tc>
      </w:tr>
    </w:tbl>
    <w:p w14:paraId="00000055" w14:textId="77777777" w:rsidR="00683392" w:rsidRDefault="00683392">
      <w:pPr>
        <w:spacing w:after="0" w:line="240" w:lineRule="auto"/>
        <w:ind w:left="4667" w:firstLine="720"/>
        <w:rPr>
          <w:rFonts w:ascii="Bookman Old Style" w:eastAsia="Bookman Old Style" w:hAnsi="Bookman Old Style" w:cs="Bookman Old Style"/>
          <w:color w:val="000000"/>
        </w:rPr>
      </w:pPr>
    </w:p>
    <w:p w14:paraId="00000056" w14:textId="341E1034" w:rsidR="00683392" w:rsidRPr="00A42B9E" w:rsidRDefault="0079014B">
      <w:pPr>
        <w:spacing w:after="0" w:line="240" w:lineRule="auto"/>
        <w:ind w:left="4667" w:firstLine="720"/>
        <w:rPr>
          <w:rFonts w:ascii="Bookman Old Style" w:eastAsia="Bookman Old Style" w:hAnsi="Bookman Old Style" w:cs="Bookman Old Style"/>
          <w:color w:val="000000"/>
          <w:lang w:val="en-US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Ditetapkan di </w:t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: </w:t>
      </w:r>
      <w:proofErr w:type="spellStart"/>
      <w:r w:rsidR="00A42B9E">
        <w:rPr>
          <w:rFonts w:ascii="Bookman Old Style" w:eastAsia="Bookman Old Style" w:hAnsi="Bookman Old Style" w:cs="Bookman Old Style"/>
          <w:lang w:val="en-US"/>
        </w:rPr>
        <w:t>Jatiayu</w:t>
      </w:r>
      <w:proofErr w:type="spellEnd"/>
    </w:p>
    <w:p w14:paraId="00000057" w14:textId="249CA9D7" w:rsidR="00683392" w:rsidRDefault="0079014B">
      <w:pPr>
        <w:spacing w:after="0" w:line="240" w:lineRule="auto"/>
        <w:ind w:left="5387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Pada Tanggal </w:t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: </w:t>
      </w:r>
      <w:r w:rsidR="00A42B9E">
        <w:rPr>
          <w:rFonts w:ascii="Bookman Old Style" w:eastAsia="Bookman Old Style" w:hAnsi="Bookman Old Style" w:cs="Bookman Old Style"/>
          <w:lang w:val="en-US"/>
        </w:rPr>
        <w:t>11 April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</w:rPr>
        <w:t>2025</w:t>
      </w:r>
    </w:p>
    <w:p w14:paraId="00000058" w14:textId="071F1A79" w:rsidR="00683392" w:rsidRDefault="0079014B">
      <w:pPr>
        <w:spacing w:after="0" w:line="240" w:lineRule="auto"/>
        <w:ind w:left="5387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Lurah </w:t>
      </w:r>
      <w:proofErr w:type="spellStart"/>
      <w:r w:rsidR="00A42B9E">
        <w:rPr>
          <w:rFonts w:ascii="Bookman Old Style" w:eastAsia="Bookman Old Style" w:hAnsi="Bookman Old Style" w:cs="Bookman Old Style"/>
          <w:color w:val="000000"/>
          <w:lang w:val="en-US"/>
        </w:rPr>
        <w:t>Jatiayu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0000059" w14:textId="77777777" w:rsidR="00683392" w:rsidRDefault="00683392">
      <w:pPr>
        <w:spacing w:after="120" w:line="240" w:lineRule="auto"/>
        <w:rPr>
          <w:rFonts w:ascii="Bookman Old Style" w:eastAsia="Bookman Old Style" w:hAnsi="Bookman Old Style" w:cs="Bookman Old Style"/>
          <w:color w:val="000000"/>
        </w:rPr>
      </w:pPr>
    </w:p>
    <w:p w14:paraId="0000005C" w14:textId="77777777" w:rsidR="00683392" w:rsidRDefault="00683392" w:rsidP="00A42B9E">
      <w:pPr>
        <w:spacing w:after="120" w:line="240" w:lineRule="auto"/>
        <w:rPr>
          <w:rFonts w:ascii="Bookman Old Style" w:eastAsia="Bookman Old Style" w:hAnsi="Bookman Old Style" w:cs="Bookman Old Style"/>
          <w:color w:val="000000"/>
        </w:rPr>
      </w:pPr>
    </w:p>
    <w:p w14:paraId="0000005D" w14:textId="77777777" w:rsidR="00683392" w:rsidRDefault="00683392">
      <w:pPr>
        <w:spacing w:after="120" w:line="240" w:lineRule="auto"/>
        <w:ind w:left="5387"/>
        <w:rPr>
          <w:rFonts w:ascii="Bookman Old Style" w:eastAsia="Bookman Old Style" w:hAnsi="Bookman Old Style" w:cs="Bookman Old Style"/>
          <w:color w:val="000000"/>
        </w:rPr>
      </w:pPr>
    </w:p>
    <w:p w14:paraId="0000005E" w14:textId="30E5719C" w:rsidR="00683392" w:rsidRPr="00A42B9E" w:rsidRDefault="00A42B9E">
      <w:pPr>
        <w:spacing w:after="120" w:line="240" w:lineRule="auto"/>
        <w:ind w:left="5376" w:firstLine="11"/>
        <w:rPr>
          <w:rFonts w:ascii="Bookman Old Style" w:eastAsia="Bookman Old Style" w:hAnsi="Bookman Old Style" w:cs="Bookman Old Style"/>
          <w:b/>
          <w:color w:val="000000"/>
          <w:lang w:val="en-US"/>
        </w:rPr>
      </w:pPr>
      <w:r>
        <w:rPr>
          <w:rFonts w:ascii="Bookman Old Style" w:eastAsia="Bookman Old Style" w:hAnsi="Bookman Old Style" w:cs="Bookman Old Style"/>
          <w:b/>
          <w:lang w:val="en-US"/>
        </w:rPr>
        <w:t>WASITO</w:t>
      </w:r>
    </w:p>
    <w:p w14:paraId="0000005F" w14:textId="77777777" w:rsidR="00683392" w:rsidRDefault="00683392">
      <w:pPr>
        <w:spacing w:after="120" w:line="240" w:lineRule="auto"/>
        <w:ind w:left="5376" w:firstLine="11"/>
        <w:rPr>
          <w:rFonts w:ascii="Bookman Old Style" w:eastAsia="Bookman Old Style" w:hAnsi="Bookman Old Style" w:cs="Bookman Old Style"/>
          <w:b/>
          <w:color w:val="000000"/>
        </w:rPr>
      </w:pPr>
    </w:p>
    <w:p w14:paraId="00000060" w14:textId="77777777" w:rsidR="00683392" w:rsidRDefault="00683392">
      <w:pPr>
        <w:spacing w:after="120" w:line="240" w:lineRule="auto"/>
        <w:ind w:left="5376" w:firstLine="11"/>
        <w:rPr>
          <w:rFonts w:ascii="Bookman Old Style" w:eastAsia="Bookman Old Style" w:hAnsi="Bookman Old Style" w:cs="Bookman Old Style"/>
          <w:b/>
          <w:color w:val="000000"/>
        </w:rPr>
      </w:pPr>
    </w:p>
    <w:p w14:paraId="00000061" w14:textId="77777777" w:rsidR="00683392" w:rsidRDefault="007901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Tembusan:</w:t>
      </w:r>
    </w:p>
    <w:p w14:paraId="00000062" w14:textId="77777777" w:rsidR="00683392" w:rsidRDefault="007901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Kepala Dinas PMKPPKB Kabupaten Gunungkidul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14:paraId="00000063" w14:textId="0102871B" w:rsidR="00683392" w:rsidRDefault="007901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Panewu </w:t>
      </w:r>
      <w:proofErr w:type="spellStart"/>
      <w:r w:rsidR="00A42B9E"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  <w:t>Karangmojo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00000064" w14:textId="212DEE90" w:rsidR="00683392" w:rsidRDefault="007901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Ketua Bamuskal </w:t>
      </w:r>
      <w:proofErr w:type="spellStart"/>
      <w:r w:rsidR="00A42B9E"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  <w:t>Jatiayu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00000065" w14:textId="77777777" w:rsidR="00683392" w:rsidRDefault="007901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Yang bersangkutan;</w:t>
      </w:r>
    </w:p>
    <w:p w14:paraId="00000066" w14:textId="77777777" w:rsidR="00683392" w:rsidRDefault="007901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Arsip.</w:t>
      </w:r>
    </w:p>
    <w:p w14:paraId="00000067" w14:textId="77777777" w:rsidR="00683392" w:rsidRDefault="00683392">
      <w:pPr>
        <w:spacing w:after="120" w:line="240" w:lineRule="auto"/>
        <w:jc w:val="both"/>
        <w:rPr>
          <w:rFonts w:ascii="Bookman Old Style" w:eastAsia="Bookman Old Style" w:hAnsi="Bookman Old Style" w:cs="Bookman Old Style"/>
          <w:b/>
          <w:color w:val="000000"/>
        </w:rPr>
      </w:pPr>
    </w:p>
    <w:p w14:paraId="00000068" w14:textId="77777777" w:rsidR="00683392" w:rsidRDefault="00683392">
      <w:pPr>
        <w:spacing w:after="120" w:line="240" w:lineRule="auto"/>
        <w:ind w:left="5376" w:firstLine="11"/>
        <w:rPr>
          <w:rFonts w:ascii="Bookman Old Style" w:eastAsia="Bookman Old Style" w:hAnsi="Bookman Old Style" w:cs="Bookman Old Style"/>
          <w:b/>
          <w:color w:val="000000"/>
        </w:rPr>
      </w:pPr>
    </w:p>
    <w:p w14:paraId="00000069" w14:textId="77777777" w:rsidR="00683392" w:rsidRDefault="00683392">
      <w:pPr>
        <w:spacing w:after="120" w:line="240" w:lineRule="auto"/>
        <w:ind w:left="5376" w:firstLine="11"/>
        <w:rPr>
          <w:rFonts w:ascii="Bookman Old Style" w:eastAsia="Bookman Old Style" w:hAnsi="Bookman Old Style" w:cs="Bookman Old Style"/>
          <w:b/>
          <w:color w:val="000000"/>
        </w:rPr>
      </w:pPr>
    </w:p>
    <w:p w14:paraId="0000006A" w14:textId="77777777" w:rsidR="00683392" w:rsidRDefault="00683392">
      <w:pPr>
        <w:spacing w:after="120" w:line="240" w:lineRule="auto"/>
        <w:ind w:left="5376" w:firstLine="11"/>
        <w:rPr>
          <w:rFonts w:ascii="Bookman Old Style" w:eastAsia="Bookman Old Style" w:hAnsi="Bookman Old Style" w:cs="Bookman Old Style"/>
          <w:b/>
          <w:color w:val="000000"/>
        </w:rPr>
      </w:pPr>
    </w:p>
    <w:p w14:paraId="0000006B" w14:textId="77777777" w:rsidR="00683392" w:rsidRDefault="00683392">
      <w:pPr>
        <w:spacing w:after="120" w:line="240" w:lineRule="auto"/>
        <w:ind w:left="5376" w:firstLine="11"/>
        <w:rPr>
          <w:rFonts w:ascii="Bookman Old Style" w:eastAsia="Bookman Old Style" w:hAnsi="Bookman Old Style" w:cs="Bookman Old Style"/>
          <w:b/>
          <w:color w:val="000000"/>
        </w:rPr>
      </w:pPr>
    </w:p>
    <w:p w14:paraId="0000006C" w14:textId="77777777" w:rsidR="00683392" w:rsidRDefault="00683392">
      <w:pPr>
        <w:spacing w:after="120" w:line="240" w:lineRule="auto"/>
        <w:ind w:left="5376" w:firstLine="11"/>
        <w:rPr>
          <w:rFonts w:ascii="Bookman Old Style" w:eastAsia="Bookman Old Style" w:hAnsi="Bookman Old Style" w:cs="Bookman Old Style"/>
          <w:b/>
          <w:color w:val="000000"/>
        </w:rPr>
      </w:pPr>
    </w:p>
    <w:p w14:paraId="0000006D" w14:textId="77777777" w:rsidR="00683392" w:rsidRDefault="00683392">
      <w:pPr>
        <w:spacing w:after="120" w:line="240" w:lineRule="auto"/>
        <w:ind w:left="5376" w:firstLine="11"/>
        <w:rPr>
          <w:rFonts w:ascii="Bookman Old Style" w:eastAsia="Bookman Old Style" w:hAnsi="Bookman Old Style" w:cs="Bookman Old Style"/>
          <w:b/>
          <w:color w:val="000000"/>
        </w:rPr>
      </w:pPr>
    </w:p>
    <w:p w14:paraId="0000006E" w14:textId="77777777" w:rsidR="00683392" w:rsidRDefault="00683392">
      <w:pPr>
        <w:spacing w:after="120" w:line="240" w:lineRule="auto"/>
        <w:ind w:left="5376" w:firstLine="11"/>
        <w:rPr>
          <w:rFonts w:ascii="Bookman Old Style" w:eastAsia="Bookman Old Style" w:hAnsi="Bookman Old Style" w:cs="Bookman Old Style"/>
          <w:b/>
          <w:color w:val="000000"/>
        </w:rPr>
      </w:pPr>
    </w:p>
    <w:p w14:paraId="0000006F" w14:textId="77777777" w:rsidR="00683392" w:rsidRDefault="00683392">
      <w:pPr>
        <w:spacing w:after="120" w:line="240" w:lineRule="auto"/>
        <w:ind w:left="5376" w:firstLine="11"/>
        <w:rPr>
          <w:rFonts w:ascii="Bookman Old Style" w:eastAsia="Bookman Old Style" w:hAnsi="Bookman Old Style" w:cs="Bookman Old Style"/>
          <w:b/>
          <w:color w:val="000000"/>
        </w:rPr>
      </w:pPr>
    </w:p>
    <w:p w14:paraId="00000070" w14:textId="77777777" w:rsidR="00683392" w:rsidRDefault="00683392">
      <w:pPr>
        <w:spacing w:after="120" w:line="240" w:lineRule="auto"/>
        <w:ind w:left="5376" w:firstLine="11"/>
        <w:rPr>
          <w:rFonts w:ascii="Bookman Old Style" w:eastAsia="Bookman Old Style" w:hAnsi="Bookman Old Style" w:cs="Bookman Old Style"/>
          <w:b/>
          <w:color w:val="000000"/>
        </w:rPr>
      </w:pPr>
    </w:p>
    <w:p w14:paraId="00000071" w14:textId="77777777" w:rsidR="00683392" w:rsidRDefault="00683392">
      <w:pPr>
        <w:spacing w:after="120" w:line="240" w:lineRule="auto"/>
        <w:ind w:left="5376" w:firstLine="11"/>
        <w:rPr>
          <w:rFonts w:ascii="Bookman Old Style" w:eastAsia="Bookman Old Style" w:hAnsi="Bookman Old Style" w:cs="Bookman Old Style"/>
          <w:b/>
          <w:color w:val="000000"/>
        </w:rPr>
      </w:pPr>
    </w:p>
    <w:p w14:paraId="00000072" w14:textId="77777777" w:rsidR="00683392" w:rsidRDefault="00683392">
      <w:pPr>
        <w:spacing w:after="120" w:line="240" w:lineRule="auto"/>
        <w:ind w:left="5376" w:firstLine="11"/>
        <w:rPr>
          <w:rFonts w:ascii="Bookman Old Style" w:eastAsia="Bookman Old Style" w:hAnsi="Bookman Old Style" w:cs="Bookman Old Style"/>
          <w:b/>
          <w:color w:val="000000"/>
        </w:rPr>
      </w:pPr>
    </w:p>
    <w:p w14:paraId="00000073" w14:textId="09C766AA" w:rsidR="00683392" w:rsidRPr="00A42B9E" w:rsidRDefault="0079014B">
      <w:pPr>
        <w:spacing w:after="0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Lampiran 1 </w:t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: Keputusan Lurah </w:t>
      </w:r>
      <w:proofErr w:type="spellStart"/>
      <w:r w:rsidR="00A42B9E">
        <w:rPr>
          <w:rFonts w:ascii="Bookman Old Style" w:eastAsia="Bookman Old Style" w:hAnsi="Bookman Old Style" w:cs="Bookman Old Style"/>
          <w:color w:val="000000"/>
          <w:lang w:val="en-US"/>
        </w:rPr>
        <w:t>Jatiayu</w:t>
      </w:r>
      <w:proofErr w:type="spellEnd"/>
    </w:p>
    <w:p w14:paraId="00000074" w14:textId="7660E9F7" w:rsidR="00683392" w:rsidRPr="00BB0844" w:rsidRDefault="0079014B">
      <w:pPr>
        <w:spacing w:after="0"/>
        <w:rPr>
          <w:rFonts w:ascii="Bookman Old Style" w:eastAsia="Bookman Old Style" w:hAnsi="Bookman Old Style" w:cs="Bookman Old Style"/>
          <w:color w:val="000000"/>
          <w:lang w:val="en-US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Nomor </w:t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: </w:t>
      </w:r>
      <w:r w:rsidR="00BB0844">
        <w:rPr>
          <w:rFonts w:ascii="Bookman Old Style" w:eastAsia="Bookman Old Style" w:hAnsi="Bookman Old Style" w:cs="Bookman Old Style"/>
          <w:lang w:val="en-US"/>
        </w:rPr>
        <w:t>13/KPTS/2025</w:t>
      </w:r>
    </w:p>
    <w:p w14:paraId="00000075" w14:textId="77777777" w:rsidR="00683392" w:rsidRDefault="0079014B">
      <w:pPr>
        <w:spacing w:after="0"/>
        <w:ind w:left="1418" w:hanging="1418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Tentang </w:t>
      </w:r>
      <w:r>
        <w:rPr>
          <w:rFonts w:ascii="Bookman Old Style" w:eastAsia="Bookman Old Style" w:hAnsi="Bookman Old Style" w:cs="Bookman Old Style"/>
          <w:color w:val="000000"/>
        </w:rPr>
        <w:tab/>
        <w:t>: Pe</w:t>
      </w:r>
      <w:r>
        <w:rPr>
          <w:rFonts w:ascii="Bookman Old Style" w:eastAsia="Bookman Old Style" w:hAnsi="Bookman Old Style" w:cs="Bookman Old Style"/>
        </w:rPr>
        <w:t>mbentukan</w:t>
      </w:r>
      <w:r>
        <w:rPr>
          <w:rFonts w:ascii="Bookman Old Style" w:eastAsia="Bookman Old Style" w:hAnsi="Bookman Old Style" w:cs="Bookman Old Style"/>
          <w:color w:val="000000"/>
        </w:rPr>
        <w:t xml:space="preserve"> Tim Pelaksana Pendataan Indeks Desa Tahun 2025     </w:t>
      </w:r>
    </w:p>
    <w:p w14:paraId="00000076" w14:textId="77777777" w:rsidR="00683392" w:rsidRDefault="0079014B">
      <w:pPr>
        <w:spacing w:after="0"/>
        <w:ind w:left="1418" w:hanging="1418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</w:rPr>
        <w:lastRenderedPageBreak/>
        <w:t xml:space="preserve">                      </w:t>
      </w:r>
    </w:p>
    <w:p w14:paraId="00000077" w14:textId="77777777" w:rsidR="00683392" w:rsidRDefault="00683392">
      <w:pPr>
        <w:spacing w:after="0"/>
        <w:rPr>
          <w:rFonts w:ascii="Bookman Old Style" w:eastAsia="Bookman Old Style" w:hAnsi="Bookman Old Style" w:cs="Bookman Old Style"/>
          <w:color w:val="000000"/>
        </w:rPr>
      </w:pPr>
    </w:p>
    <w:p w14:paraId="00000078" w14:textId="77777777" w:rsidR="00683392" w:rsidRDefault="00683392">
      <w:pPr>
        <w:spacing w:after="0"/>
        <w:rPr>
          <w:rFonts w:ascii="Bookman Old Style" w:eastAsia="Bookman Old Style" w:hAnsi="Bookman Old Style" w:cs="Bookman Old Style"/>
          <w:color w:val="000000"/>
        </w:rPr>
      </w:pPr>
    </w:p>
    <w:p w14:paraId="00000079" w14:textId="77777777" w:rsidR="00683392" w:rsidRDefault="0079014B">
      <w:pPr>
        <w:spacing w:after="0"/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DAFTAR NAMA </w:t>
      </w:r>
    </w:p>
    <w:p w14:paraId="0000007A" w14:textId="77777777" w:rsidR="00683392" w:rsidRDefault="0079014B">
      <w:pPr>
        <w:spacing w:after="0"/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TIM PELAKSANA PENDATAAN INDEKS DESA TAHUN 2025</w:t>
      </w:r>
    </w:p>
    <w:p w14:paraId="0000007B" w14:textId="6D86ACB7" w:rsidR="00683392" w:rsidRPr="00A10348" w:rsidRDefault="0079014B">
      <w:pPr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lang w:val="en-US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KALURAHAN </w:t>
      </w:r>
      <w:r w:rsidR="00A10348">
        <w:rPr>
          <w:rFonts w:ascii="Bookman Old Style" w:eastAsia="Bookman Old Style" w:hAnsi="Bookman Old Style" w:cs="Bookman Old Style"/>
          <w:b/>
          <w:color w:val="000000"/>
          <w:lang w:val="en-US"/>
        </w:rPr>
        <w:t>JATIAYU</w:t>
      </w:r>
    </w:p>
    <w:p w14:paraId="0000007C" w14:textId="77777777" w:rsidR="00683392" w:rsidRDefault="00683392">
      <w:pPr>
        <w:spacing w:after="0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tbl>
      <w:tblPr>
        <w:tblStyle w:val="a6"/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156"/>
        <w:gridCol w:w="2858"/>
        <w:gridCol w:w="2632"/>
      </w:tblGrid>
      <w:tr w:rsidR="00683392" w14:paraId="62E2667D" w14:textId="77777777">
        <w:trPr>
          <w:trHeight w:val="396"/>
          <w:jc w:val="center"/>
        </w:trPr>
        <w:tc>
          <w:tcPr>
            <w:tcW w:w="709" w:type="dxa"/>
            <w:vAlign w:val="center"/>
          </w:tcPr>
          <w:p w14:paraId="0000007D" w14:textId="77777777" w:rsidR="00683392" w:rsidRDefault="0079014B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No</w:t>
            </w:r>
          </w:p>
        </w:tc>
        <w:tc>
          <w:tcPr>
            <w:tcW w:w="3156" w:type="dxa"/>
            <w:vAlign w:val="center"/>
          </w:tcPr>
          <w:p w14:paraId="0000007E" w14:textId="77777777" w:rsidR="00683392" w:rsidRDefault="0079014B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Nama</w:t>
            </w:r>
          </w:p>
        </w:tc>
        <w:tc>
          <w:tcPr>
            <w:tcW w:w="2858" w:type="dxa"/>
            <w:vAlign w:val="center"/>
          </w:tcPr>
          <w:p w14:paraId="0000007F" w14:textId="77777777" w:rsidR="00683392" w:rsidRDefault="0079014B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Jabatan*)</w:t>
            </w:r>
          </w:p>
        </w:tc>
        <w:tc>
          <w:tcPr>
            <w:tcW w:w="2632" w:type="dxa"/>
            <w:vAlign w:val="center"/>
          </w:tcPr>
          <w:p w14:paraId="00000080" w14:textId="77777777" w:rsidR="00683392" w:rsidRDefault="0079014B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Posisi dalam TIM*)</w:t>
            </w:r>
          </w:p>
        </w:tc>
      </w:tr>
      <w:tr w:rsidR="00683392" w14:paraId="2282BF33" w14:textId="77777777">
        <w:trPr>
          <w:trHeight w:val="397"/>
          <w:jc w:val="center"/>
        </w:trPr>
        <w:tc>
          <w:tcPr>
            <w:tcW w:w="709" w:type="dxa"/>
            <w:vAlign w:val="center"/>
          </w:tcPr>
          <w:p w14:paraId="00000081" w14:textId="77777777" w:rsidR="00683392" w:rsidRDefault="0079014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1.</w:t>
            </w:r>
          </w:p>
        </w:tc>
        <w:tc>
          <w:tcPr>
            <w:tcW w:w="3156" w:type="dxa"/>
            <w:vAlign w:val="center"/>
          </w:tcPr>
          <w:p w14:paraId="00000082" w14:textId="1D0D50E8" w:rsidR="00683392" w:rsidRPr="00A10348" w:rsidRDefault="00A10348">
            <w:pP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lang w:val="en-US"/>
              </w:rPr>
              <w:t>Wasito</w:t>
            </w:r>
            <w:proofErr w:type="spellEnd"/>
            <w:r>
              <w:rPr>
                <w:rFonts w:ascii="Bookman Old Style" w:eastAsia="Bookman Old Style" w:hAnsi="Bookman Old Style" w:cs="Bookman Old Style"/>
                <w:lang w:val="en-US"/>
              </w:rPr>
              <w:t xml:space="preserve">, </w:t>
            </w:r>
            <w:proofErr w:type="gramStart"/>
            <w:r>
              <w:rPr>
                <w:rFonts w:ascii="Bookman Old Style" w:eastAsia="Bookman Old Style" w:hAnsi="Bookman Old Style" w:cs="Bookman Old Style"/>
                <w:lang w:val="en-US"/>
              </w:rPr>
              <w:t>S.E</w:t>
            </w:r>
            <w:proofErr w:type="gramEnd"/>
          </w:p>
        </w:tc>
        <w:tc>
          <w:tcPr>
            <w:tcW w:w="2858" w:type="dxa"/>
            <w:vAlign w:val="center"/>
          </w:tcPr>
          <w:p w14:paraId="00000083" w14:textId="77777777" w:rsidR="00683392" w:rsidRDefault="0079014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Lurah</w:t>
            </w:r>
          </w:p>
        </w:tc>
        <w:tc>
          <w:tcPr>
            <w:tcW w:w="2632" w:type="dxa"/>
            <w:vAlign w:val="center"/>
          </w:tcPr>
          <w:p w14:paraId="00000084" w14:textId="77777777" w:rsidR="00683392" w:rsidRDefault="0079014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Penanggung Jawab</w:t>
            </w:r>
          </w:p>
        </w:tc>
      </w:tr>
      <w:tr w:rsidR="00683392" w14:paraId="0CEDCFB0" w14:textId="77777777">
        <w:trPr>
          <w:trHeight w:val="397"/>
          <w:jc w:val="center"/>
        </w:trPr>
        <w:tc>
          <w:tcPr>
            <w:tcW w:w="709" w:type="dxa"/>
            <w:vAlign w:val="center"/>
          </w:tcPr>
          <w:p w14:paraId="00000085" w14:textId="77777777" w:rsidR="00683392" w:rsidRDefault="0079014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2.</w:t>
            </w:r>
          </w:p>
        </w:tc>
        <w:tc>
          <w:tcPr>
            <w:tcW w:w="3156" w:type="dxa"/>
            <w:vAlign w:val="center"/>
          </w:tcPr>
          <w:p w14:paraId="00000086" w14:textId="73D11465" w:rsidR="00683392" w:rsidRPr="00A10348" w:rsidRDefault="00A10348">
            <w:pP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lang w:val="en-US"/>
              </w:rPr>
              <w:t>Setiyawan</w:t>
            </w:r>
            <w:proofErr w:type="spellEnd"/>
            <w:r>
              <w:rPr>
                <w:rFonts w:ascii="Bookman Old Style" w:eastAsia="Bookman Old Style" w:hAnsi="Bookman Old Style" w:cs="Bookman Old Style"/>
                <w:lang w:val="en-US"/>
              </w:rPr>
              <w:t xml:space="preserve">, </w:t>
            </w:r>
            <w:proofErr w:type="gramStart"/>
            <w:r>
              <w:rPr>
                <w:rFonts w:ascii="Bookman Old Style" w:eastAsia="Bookman Old Style" w:hAnsi="Bookman Old Style" w:cs="Bookman Old Style"/>
                <w:lang w:val="en-US"/>
              </w:rPr>
              <w:t>S.IP</w:t>
            </w:r>
            <w:proofErr w:type="gramEnd"/>
          </w:p>
        </w:tc>
        <w:tc>
          <w:tcPr>
            <w:tcW w:w="2858" w:type="dxa"/>
            <w:vAlign w:val="center"/>
          </w:tcPr>
          <w:p w14:paraId="00000087" w14:textId="77777777" w:rsidR="00683392" w:rsidRDefault="0079014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Carik</w:t>
            </w:r>
          </w:p>
        </w:tc>
        <w:tc>
          <w:tcPr>
            <w:tcW w:w="2632" w:type="dxa"/>
            <w:vAlign w:val="center"/>
          </w:tcPr>
          <w:p w14:paraId="00000088" w14:textId="77777777" w:rsidR="00683392" w:rsidRDefault="0079014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Ketua</w:t>
            </w:r>
          </w:p>
        </w:tc>
      </w:tr>
      <w:tr w:rsidR="00683392" w14:paraId="1A454358" w14:textId="77777777">
        <w:trPr>
          <w:trHeight w:val="397"/>
          <w:jc w:val="center"/>
        </w:trPr>
        <w:tc>
          <w:tcPr>
            <w:tcW w:w="709" w:type="dxa"/>
            <w:vAlign w:val="center"/>
          </w:tcPr>
          <w:p w14:paraId="00000089" w14:textId="77777777" w:rsidR="00683392" w:rsidRDefault="0079014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3.</w:t>
            </w:r>
          </w:p>
        </w:tc>
        <w:tc>
          <w:tcPr>
            <w:tcW w:w="3156" w:type="dxa"/>
            <w:vAlign w:val="center"/>
          </w:tcPr>
          <w:p w14:paraId="0000008A" w14:textId="19D388F1" w:rsidR="00683392" w:rsidRPr="00A10348" w:rsidRDefault="00A10348">
            <w:pP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lang w:val="en-US"/>
              </w:rPr>
              <w:t xml:space="preserve">Nandi </w:t>
            </w:r>
            <w:proofErr w:type="spellStart"/>
            <w:r>
              <w:rPr>
                <w:rFonts w:ascii="Bookman Old Style" w:eastAsia="Bookman Old Style" w:hAnsi="Bookman Old Style" w:cs="Bookman Old Style"/>
                <w:lang w:val="en-US"/>
              </w:rPr>
              <w:t>Setyawan</w:t>
            </w:r>
            <w:proofErr w:type="spellEnd"/>
          </w:p>
        </w:tc>
        <w:tc>
          <w:tcPr>
            <w:tcW w:w="2858" w:type="dxa"/>
            <w:vAlign w:val="center"/>
          </w:tcPr>
          <w:p w14:paraId="0000008B" w14:textId="77777777" w:rsidR="00683392" w:rsidRDefault="0079014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Pangripto</w:t>
            </w:r>
          </w:p>
        </w:tc>
        <w:tc>
          <w:tcPr>
            <w:tcW w:w="2632" w:type="dxa"/>
            <w:vAlign w:val="center"/>
          </w:tcPr>
          <w:p w14:paraId="0000008C" w14:textId="77777777" w:rsidR="00683392" w:rsidRDefault="0079014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Sekretaris</w:t>
            </w:r>
          </w:p>
        </w:tc>
      </w:tr>
      <w:tr w:rsidR="00683392" w14:paraId="6E35477B" w14:textId="77777777">
        <w:trPr>
          <w:trHeight w:val="397"/>
          <w:jc w:val="center"/>
        </w:trPr>
        <w:tc>
          <w:tcPr>
            <w:tcW w:w="709" w:type="dxa"/>
            <w:vAlign w:val="center"/>
          </w:tcPr>
          <w:p w14:paraId="0000008D" w14:textId="77777777" w:rsidR="00683392" w:rsidRDefault="0079014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4.</w:t>
            </w:r>
          </w:p>
        </w:tc>
        <w:tc>
          <w:tcPr>
            <w:tcW w:w="3156" w:type="dxa"/>
            <w:vAlign w:val="center"/>
          </w:tcPr>
          <w:p w14:paraId="0000008E" w14:textId="15ABAD9D" w:rsidR="00683392" w:rsidRPr="00A10348" w:rsidRDefault="00A10348">
            <w:pP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lang w:val="en-US"/>
              </w:rPr>
              <w:t xml:space="preserve">Wihan </w:t>
            </w:r>
            <w:proofErr w:type="spellStart"/>
            <w:r>
              <w:rPr>
                <w:rFonts w:ascii="Bookman Old Style" w:eastAsia="Bookman Old Style" w:hAnsi="Bookman Old Style" w:cs="Bookman Old Style"/>
                <w:lang w:val="en-US"/>
              </w:rPr>
              <w:t>Subaroto</w:t>
            </w:r>
            <w:proofErr w:type="spellEnd"/>
          </w:p>
        </w:tc>
        <w:tc>
          <w:tcPr>
            <w:tcW w:w="2858" w:type="dxa"/>
            <w:vAlign w:val="center"/>
          </w:tcPr>
          <w:p w14:paraId="0000008F" w14:textId="77777777" w:rsidR="00683392" w:rsidRDefault="0079014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Jogoboyo</w:t>
            </w:r>
          </w:p>
        </w:tc>
        <w:tc>
          <w:tcPr>
            <w:tcW w:w="2632" w:type="dxa"/>
            <w:vAlign w:val="center"/>
          </w:tcPr>
          <w:p w14:paraId="00000090" w14:textId="77777777" w:rsidR="00683392" w:rsidRDefault="0079014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Anggota</w:t>
            </w:r>
          </w:p>
        </w:tc>
      </w:tr>
      <w:tr w:rsidR="00683392" w14:paraId="0D042296" w14:textId="77777777">
        <w:trPr>
          <w:trHeight w:val="397"/>
          <w:jc w:val="center"/>
        </w:trPr>
        <w:tc>
          <w:tcPr>
            <w:tcW w:w="709" w:type="dxa"/>
            <w:vAlign w:val="center"/>
          </w:tcPr>
          <w:p w14:paraId="00000091" w14:textId="77777777" w:rsidR="00683392" w:rsidRDefault="0079014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5.</w:t>
            </w:r>
          </w:p>
        </w:tc>
        <w:tc>
          <w:tcPr>
            <w:tcW w:w="3156" w:type="dxa"/>
            <w:vAlign w:val="center"/>
          </w:tcPr>
          <w:p w14:paraId="00000092" w14:textId="0FB956F7" w:rsidR="00683392" w:rsidRPr="00A10348" w:rsidRDefault="00A10348">
            <w:pP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lang w:val="en-US"/>
              </w:rPr>
              <w:t>Subandi</w:t>
            </w:r>
            <w:proofErr w:type="spellEnd"/>
          </w:p>
        </w:tc>
        <w:tc>
          <w:tcPr>
            <w:tcW w:w="2858" w:type="dxa"/>
            <w:vAlign w:val="center"/>
          </w:tcPr>
          <w:p w14:paraId="00000093" w14:textId="77777777" w:rsidR="00683392" w:rsidRDefault="0079014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Ulu-ulu</w:t>
            </w:r>
          </w:p>
        </w:tc>
        <w:tc>
          <w:tcPr>
            <w:tcW w:w="2632" w:type="dxa"/>
            <w:vAlign w:val="center"/>
          </w:tcPr>
          <w:p w14:paraId="00000094" w14:textId="77777777" w:rsidR="00683392" w:rsidRDefault="0079014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Anggota</w:t>
            </w:r>
          </w:p>
        </w:tc>
      </w:tr>
      <w:tr w:rsidR="00683392" w14:paraId="72AF935B" w14:textId="77777777">
        <w:trPr>
          <w:trHeight w:val="397"/>
          <w:jc w:val="center"/>
        </w:trPr>
        <w:tc>
          <w:tcPr>
            <w:tcW w:w="709" w:type="dxa"/>
            <w:vAlign w:val="center"/>
          </w:tcPr>
          <w:p w14:paraId="00000095" w14:textId="77777777" w:rsidR="00683392" w:rsidRDefault="0079014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6.</w:t>
            </w:r>
          </w:p>
        </w:tc>
        <w:tc>
          <w:tcPr>
            <w:tcW w:w="3156" w:type="dxa"/>
            <w:vAlign w:val="center"/>
          </w:tcPr>
          <w:p w14:paraId="00000096" w14:textId="299FABCF" w:rsidR="00683392" w:rsidRPr="00A10348" w:rsidRDefault="00A10348">
            <w:pP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lang w:val="en-US"/>
              </w:rPr>
              <w:t xml:space="preserve">Basuki Raharjo, </w:t>
            </w:r>
            <w:proofErr w:type="spellStart"/>
            <w:r>
              <w:rPr>
                <w:rFonts w:ascii="Bookman Old Style" w:eastAsia="Bookman Old Style" w:hAnsi="Bookman Old Style" w:cs="Bookman Old Style"/>
                <w:lang w:val="en-US"/>
              </w:rPr>
              <w:t>S.Pd</w:t>
            </w:r>
            <w:proofErr w:type="spellEnd"/>
            <w:r>
              <w:rPr>
                <w:rFonts w:ascii="Bookman Old Style" w:eastAsia="Bookman Old Style" w:hAnsi="Bookman Old Style" w:cs="Bookman Old Style"/>
                <w:lang w:val="en-US"/>
              </w:rPr>
              <w:t>.</w:t>
            </w:r>
          </w:p>
        </w:tc>
        <w:tc>
          <w:tcPr>
            <w:tcW w:w="2858" w:type="dxa"/>
            <w:vAlign w:val="center"/>
          </w:tcPr>
          <w:p w14:paraId="00000097" w14:textId="77777777" w:rsidR="00683392" w:rsidRDefault="0079014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Kamituwo</w:t>
            </w:r>
          </w:p>
        </w:tc>
        <w:tc>
          <w:tcPr>
            <w:tcW w:w="2632" w:type="dxa"/>
            <w:vAlign w:val="center"/>
          </w:tcPr>
          <w:p w14:paraId="00000098" w14:textId="77777777" w:rsidR="00683392" w:rsidRDefault="0079014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Anggota</w:t>
            </w:r>
          </w:p>
        </w:tc>
      </w:tr>
      <w:tr w:rsidR="00683392" w14:paraId="54B4F31B" w14:textId="77777777">
        <w:trPr>
          <w:trHeight w:val="397"/>
          <w:jc w:val="center"/>
        </w:trPr>
        <w:tc>
          <w:tcPr>
            <w:tcW w:w="709" w:type="dxa"/>
            <w:vAlign w:val="center"/>
          </w:tcPr>
          <w:p w14:paraId="00000099" w14:textId="77777777" w:rsidR="00683392" w:rsidRDefault="0079014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7.</w:t>
            </w:r>
          </w:p>
        </w:tc>
        <w:tc>
          <w:tcPr>
            <w:tcW w:w="3156" w:type="dxa"/>
            <w:vAlign w:val="center"/>
          </w:tcPr>
          <w:p w14:paraId="0000009A" w14:textId="4F46C237" w:rsidR="00683392" w:rsidRPr="00A10348" w:rsidRDefault="00A10348">
            <w:pP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lang w:val="en-US"/>
              </w:rPr>
              <w:t>Adam</w:t>
            </w:r>
          </w:p>
        </w:tc>
        <w:tc>
          <w:tcPr>
            <w:tcW w:w="2858" w:type="dxa"/>
            <w:vAlign w:val="center"/>
          </w:tcPr>
          <w:p w14:paraId="0000009B" w14:textId="77777777" w:rsidR="00683392" w:rsidRDefault="0079014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Bamuskal</w:t>
            </w:r>
          </w:p>
        </w:tc>
        <w:tc>
          <w:tcPr>
            <w:tcW w:w="2632" w:type="dxa"/>
            <w:vAlign w:val="center"/>
          </w:tcPr>
          <w:p w14:paraId="0000009C" w14:textId="77777777" w:rsidR="00683392" w:rsidRDefault="0079014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Anggota</w:t>
            </w:r>
          </w:p>
        </w:tc>
      </w:tr>
      <w:tr w:rsidR="00683392" w14:paraId="3CDF4620" w14:textId="77777777">
        <w:trPr>
          <w:trHeight w:val="397"/>
          <w:jc w:val="center"/>
        </w:trPr>
        <w:tc>
          <w:tcPr>
            <w:tcW w:w="709" w:type="dxa"/>
            <w:vAlign w:val="center"/>
          </w:tcPr>
          <w:p w14:paraId="0000009D" w14:textId="77777777" w:rsidR="00683392" w:rsidRDefault="0079014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8.</w:t>
            </w:r>
          </w:p>
        </w:tc>
        <w:tc>
          <w:tcPr>
            <w:tcW w:w="3156" w:type="dxa"/>
            <w:vAlign w:val="center"/>
          </w:tcPr>
          <w:p w14:paraId="0000009E" w14:textId="1A09DE57" w:rsidR="00683392" w:rsidRPr="00A10348" w:rsidRDefault="00A10348">
            <w:pPr>
              <w:rPr>
                <w:rFonts w:ascii="Bookman Old Style" w:eastAsia="Bookman Old Style" w:hAnsi="Bookman Old Style" w:cs="Bookman Old Style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lang w:val="en-US"/>
              </w:rPr>
              <w:t xml:space="preserve">Ria Karlin </w:t>
            </w:r>
            <w:proofErr w:type="spellStart"/>
            <w:r>
              <w:rPr>
                <w:rFonts w:ascii="Bookman Old Style" w:eastAsia="Bookman Old Style" w:hAnsi="Bookman Old Style" w:cs="Bookman Old Style"/>
                <w:lang w:val="en-US"/>
              </w:rPr>
              <w:t>Madiani</w:t>
            </w:r>
            <w:proofErr w:type="spellEnd"/>
          </w:p>
        </w:tc>
        <w:tc>
          <w:tcPr>
            <w:tcW w:w="2858" w:type="dxa"/>
            <w:vAlign w:val="center"/>
          </w:tcPr>
          <w:p w14:paraId="0000009F" w14:textId="77777777" w:rsidR="00683392" w:rsidRDefault="0079014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KPM/KPMD</w:t>
            </w:r>
          </w:p>
        </w:tc>
        <w:tc>
          <w:tcPr>
            <w:tcW w:w="2632" w:type="dxa"/>
            <w:vAlign w:val="center"/>
          </w:tcPr>
          <w:p w14:paraId="000000A0" w14:textId="77777777" w:rsidR="00683392" w:rsidRDefault="0079014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Anggota</w:t>
            </w:r>
          </w:p>
        </w:tc>
      </w:tr>
      <w:tr w:rsidR="00A10348" w14:paraId="2375D736" w14:textId="77777777">
        <w:trPr>
          <w:trHeight w:val="397"/>
          <w:jc w:val="center"/>
        </w:trPr>
        <w:tc>
          <w:tcPr>
            <w:tcW w:w="709" w:type="dxa"/>
            <w:vAlign w:val="center"/>
          </w:tcPr>
          <w:p w14:paraId="0B39B2CD" w14:textId="494E6963" w:rsidR="00A10348" w:rsidRPr="00A10348" w:rsidRDefault="00A10348">
            <w:pPr>
              <w:jc w:val="center"/>
              <w:rPr>
                <w:rFonts w:ascii="Bookman Old Style" w:eastAsia="Bookman Old Style" w:hAnsi="Bookman Old Style" w:cs="Bookman Old Style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lang w:val="en-US"/>
              </w:rPr>
              <w:t>9.</w:t>
            </w:r>
          </w:p>
        </w:tc>
        <w:tc>
          <w:tcPr>
            <w:tcW w:w="3156" w:type="dxa"/>
            <w:vAlign w:val="center"/>
          </w:tcPr>
          <w:p w14:paraId="3F8D1234" w14:textId="7054DAA5" w:rsidR="00A10348" w:rsidRDefault="00A10348">
            <w:pPr>
              <w:rPr>
                <w:rFonts w:ascii="Bookman Old Style" w:eastAsia="Bookman Old Style" w:hAnsi="Bookman Old Style" w:cs="Bookman Old Style"/>
                <w:lang w:val="en-US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lang w:val="en-US"/>
              </w:rPr>
              <w:t>Eliyani</w:t>
            </w:r>
            <w:proofErr w:type="spellEnd"/>
            <w:r>
              <w:rPr>
                <w:rFonts w:ascii="Bookman Old Style" w:eastAsia="Bookman Old Style" w:hAnsi="Bookman Old Style" w:cs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lang w:val="en-US"/>
              </w:rPr>
              <w:t>Teguh</w:t>
            </w:r>
            <w:proofErr w:type="spellEnd"/>
            <w:r>
              <w:rPr>
                <w:rFonts w:ascii="Bookman Old Style" w:eastAsia="Bookman Old Style" w:hAnsi="Bookman Old Style" w:cs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lang w:val="en-US"/>
              </w:rPr>
              <w:t>Handayani</w:t>
            </w:r>
            <w:proofErr w:type="spellEnd"/>
          </w:p>
        </w:tc>
        <w:tc>
          <w:tcPr>
            <w:tcW w:w="2858" w:type="dxa"/>
            <w:vAlign w:val="center"/>
          </w:tcPr>
          <w:p w14:paraId="2200236B" w14:textId="087F7EF8" w:rsidR="00A10348" w:rsidRPr="00A10348" w:rsidRDefault="00A10348">
            <w:pPr>
              <w:rPr>
                <w:rFonts w:ascii="Bookman Old Style" w:eastAsia="Bookman Old Style" w:hAnsi="Bookman Old Style" w:cs="Bookman Old Style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lang w:val="en-US"/>
              </w:rPr>
              <w:t>Staf</w:t>
            </w:r>
          </w:p>
        </w:tc>
        <w:tc>
          <w:tcPr>
            <w:tcW w:w="2632" w:type="dxa"/>
            <w:vAlign w:val="center"/>
          </w:tcPr>
          <w:p w14:paraId="7A5B8121" w14:textId="08EFE94C" w:rsidR="00A10348" w:rsidRPr="00A10348" w:rsidRDefault="00A10348">
            <w:pPr>
              <w:rPr>
                <w:rFonts w:ascii="Bookman Old Style" w:eastAsia="Bookman Old Style" w:hAnsi="Bookman Old Style" w:cs="Bookman Old Style"/>
                <w:lang w:val="en-US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lang w:val="en-US"/>
              </w:rPr>
              <w:t>Anggota</w:t>
            </w:r>
            <w:proofErr w:type="spellEnd"/>
          </w:p>
        </w:tc>
      </w:tr>
      <w:tr w:rsidR="00683392" w14:paraId="5C920201" w14:textId="77777777">
        <w:trPr>
          <w:trHeight w:val="397"/>
          <w:jc w:val="center"/>
        </w:trPr>
        <w:tc>
          <w:tcPr>
            <w:tcW w:w="709" w:type="dxa"/>
            <w:vAlign w:val="center"/>
          </w:tcPr>
          <w:p w14:paraId="000000A1" w14:textId="77777777" w:rsidR="00683392" w:rsidRDefault="0079014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9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.</w:t>
            </w:r>
          </w:p>
        </w:tc>
        <w:tc>
          <w:tcPr>
            <w:tcW w:w="3156" w:type="dxa"/>
            <w:vAlign w:val="center"/>
          </w:tcPr>
          <w:p w14:paraId="000000A2" w14:textId="1EA580BE" w:rsidR="00683392" w:rsidRPr="00A10348" w:rsidRDefault="00A10348">
            <w:pPr>
              <w:rPr>
                <w:rFonts w:ascii="Bookman Old Style" w:eastAsia="Bookman Old Style" w:hAnsi="Bookman Old Style" w:cs="Bookman Old Style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lang w:val="en-US"/>
              </w:rPr>
              <w:t>Niyati</w:t>
            </w:r>
          </w:p>
        </w:tc>
        <w:tc>
          <w:tcPr>
            <w:tcW w:w="2858" w:type="dxa"/>
            <w:vAlign w:val="center"/>
          </w:tcPr>
          <w:p w14:paraId="000000A3" w14:textId="77777777" w:rsidR="00683392" w:rsidRDefault="0079014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Pendamping Lokal Desa</w:t>
            </w:r>
          </w:p>
        </w:tc>
        <w:tc>
          <w:tcPr>
            <w:tcW w:w="2632" w:type="dxa"/>
            <w:vAlign w:val="center"/>
          </w:tcPr>
          <w:p w14:paraId="000000A4" w14:textId="77777777" w:rsidR="00683392" w:rsidRDefault="0079014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Anggota</w:t>
            </w:r>
          </w:p>
        </w:tc>
      </w:tr>
    </w:tbl>
    <w:p w14:paraId="000000A5" w14:textId="77777777" w:rsidR="00683392" w:rsidRDefault="00683392">
      <w:pPr>
        <w:rPr>
          <w:rFonts w:ascii="Bookman Old Style" w:eastAsia="Bookman Old Style" w:hAnsi="Bookman Old Style" w:cs="Bookman Old Style"/>
          <w:color w:val="000000"/>
        </w:rPr>
      </w:pPr>
    </w:p>
    <w:p w14:paraId="000000A6" w14:textId="77777777" w:rsidR="00683392" w:rsidRDefault="0079014B">
      <w:pP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*) jumlah dan unsur Tim dapat disesuikan dengan kondisi dan kebutuhan di masing-masing Kalurahan</w:t>
      </w:r>
    </w:p>
    <w:p w14:paraId="000000A7" w14:textId="77777777" w:rsidR="00683392" w:rsidRDefault="00683392">
      <w:pPr>
        <w:rPr>
          <w:rFonts w:ascii="Bookman Old Style" w:eastAsia="Bookman Old Style" w:hAnsi="Bookman Old Style" w:cs="Bookman Old Style"/>
          <w:color w:val="000000"/>
        </w:rPr>
      </w:pPr>
    </w:p>
    <w:p w14:paraId="000000A8" w14:textId="425CC868" w:rsidR="00683392" w:rsidRPr="00A10348" w:rsidRDefault="0079014B">
      <w:pPr>
        <w:spacing w:after="0" w:line="240" w:lineRule="auto"/>
        <w:ind w:left="4667" w:firstLine="13"/>
        <w:rPr>
          <w:rFonts w:ascii="Bookman Old Style" w:eastAsia="Bookman Old Style" w:hAnsi="Bookman Old Style" w:cs="Bookman Old Style"/>
          <w:lang w:val="en-US"/>
        </w:rPr>
      </w:pPr>
      <w:r>
        <w:rPr>
          <w:rFonts w:ascii="Bookman Old Style" w:eastAsia="Bookman Old Style" w:hAnsi="Bookman Old Style" w:cs="Bookman Old Style"/>
        </w:rPr>
        <w:t xml:space="preserve">Ditetapkan di </w:t>
      </w:r>
      <w:r>
        <w:rPr>
          <w:rFonts w:ascii="Bookman Old Style" w:eastAsia="Bookman Old Style" w:hAnsi="Bookman Old Style" w:cs="Bookman Old Style"/>
        </w:rPr>
        <w:tab/>
        <w:t xml:space="preserve">: </w:t>
      </w:r>
      <w:proofErr w:type="spellStart"/>
      <w:r w:rsidR="00A10348">
        <w:rPr>
          <w:rFonts w:ascii="Bookman Old Style" w:eastAsia="Bookman Old Style" w:hAnsi="Bookman Old Style" w:cs="Bookman Old Style"/>
          <w:lang w:val="en-US"/>
        </w:rPr>
        <w:t>Jatiayu</w:t>
      </w:r>
      <w:proofErr w:type="spellEnd"/>
    </w:p>
    <w:p w14:paraId="000000A9" w14:textId="70963354" w:rsidR="00683392" w:rsidRDefault="0079014B">
      <w:pPr>
        <w:spacing w:after="0" w:line="240" w:lineRule="auto"/>
        <w:ind w:left="4667" w:firstLine="13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Pada Tanggal </w:t>
      </w:r>
      <w:r>
        <w:rPr>
          <w:rFonts w:ascii="Bookman Old Style" w:eastAsia="Bookman Old Style" w:hAnsi="Bookman Old Style" w:cs="Bookman Old Style"/>
        </w:rPr>
        <w:tab/>
        <w:t>:</w:t>
      </w:r>
      <w:r w:rsidR="00A10348">
        <w:rPr>
          <w:rFonts w:ascii="Bookman Old Style" w:eastAsia="Bookman Old Style" w:hAnsi="Bookman Old Style" w:cs="Bookman Old Style"/>
          <w:lang w:val="en-US"/>
        </w:rPr>
        <w:t xml:space="preserve"> 11 April </w:t>
      </w:r>
      <w:r>
        <w:rPr>
          <w:rFonts w:ascii="Bookman Old Style" w:eastAsia="Bookman Old Style" w:hAnsi="Bookman Old Style" w:cs="Bookman Old Style"/>
        </w:rPr>
        <w:t>2025</w:t>
      </w:r>
    </w:p>
    <w:p w14:paraId="000000AA" w14:textId="2FBF3ECB" w:rsidR="00683392" w:rsidRDefault="0079014B">
      <w:pPr>
        <w:spacing w:after="0" w:line="240" w:lineRule="auto"/>
        <w:ind w:left="4667" w:firstLine="13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Lurah </w:t>
      </w:r>
      <w:proofErr w:type="spellStart"/>
      <w:r w:rsidR="00A10348">
        <w:rPr>
          <w:rFonts w:ascii="Bookman Old Style" w:eastAsia="Bookman Old Style" w:hAnsi="Bookman Old Style" w:cs="Bookman Old Style"/>
          <w:lang w:val="en-US"/>
        </w:rPr>
        <w:t>Jatiayu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00000AB" w14:textId="77777777" w:rsidR="00683392" w:rsidRDefault="00683392">
      <w:pPr>
        <w:spacing w:after="120" w:line="240" w:lineRule="auto"/>
        <w:ind w:left="4667" w:firstLine="13"/>
        <w:rPr>
          <w:rFonts w:ascii="Bookman Old Style" w:eastAsia="Bookman Old Style" w:hAnsi="Bookman Old Style" w:cs="Bookman Old Style"/>
        </w:rPr>
      </w:pPr>
    </w:p>
    <w:p w14:paraId="000000AD" w14:textId="77777777" w:rsidR="00683392" w:rsidRDefault="00683392" w:rsidP="00A10348">
      <w:pPr>
        <w:spacing w:after="120" w:line="240" w:lineRule="auto"/>
        <w:rPr>
          <w:rFonts w:ascii="Bookman Old Style" w:eastAsia="Bookman Old Style" w:hAnsi="Bookman Old Style" w:cs="Bookman Old Style"/>
        </w:rPr>
      </w:pPr>
    </w:p>
    <w:p w14:paraId="000000AE" w14:textId="77777777" w:rsidR="00683392" w:rsidRDefault="00683392">
      <w:pPr>
        <w:spacing w:after="120" w:line="240" w:lineRule="auto"/>
        <w:ind w:left="4667" w:firstLine="13"/>
        <w:rPr>
          <w:rFonts w:ascii="Bookman Old Style" w:eastAsia="Bookman Old Style" w:hAnsi="Bookman Old Style" w:cs="Bookman Old Style"/>
        </w:rPr>
      </w:pPr>
    </w:p>
    <w:p w14:paraId="000000AF" w14:textId="6DA73A37" w:rsidR="00683392" w:rsidRPr="00A10348" w:rsidRDefault="00A10348">
      <w:pPr>
        <w:spacing w:after="120" w:line="240" w:lineRule="auto"/>
        <w:ind w:left="4667" w:firstLine="13"/>
        <w:rPr>
          <w:rFonts w:ascii="Bookman Old Style" w:eastAsia="Bookman Old Style" w:hAnsi="Bookman Old Style" w:cs="Bookman Old Style"/>
          <w:lang w:val="en-US"/>
        </w:rPr>
      </w:pPr>
      <w:r>
        <w:rPr>
          <w:rFonts w:ascii="Bookman Old Style" w:eastAsia="Bookman Old Style" w:hAnsi="Bookman Old Style" w:cs="Bookman Old Style"/>
          <w:b/>
          <w:lang w:val="en-US"/>
        </w:rPr>
        <w:t>WASITO</w:t>
      </w:r>
    </w:p>
    <w:sectPr w:rsidR="00683392" w:rsidRPr="00A10348">
      <w:footerReference w:type="default" r:id="rId9"/>
      <w:pgSz w:w="11907" w:h="16840"/>
      <w:pgMar w:top="1134" w:right="1134" w:bottom="1134" w:left="1134" w:header="709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787C" w14:textId="77777777" w:rsidR="0079014B" w:rsidRDefault="0079014B">
      <w:pPr>
        <w:spacing w:after="0" w:line="240" w:lineRule="auto"/>
      </w:pPr>
      <w:r>
        <w:separator/>
      </w:r>
    </w:p>
  </w:endnote>
  <w:endnote w:type="continuationSeparator" w:id="0">
    <w:p w14:paraId="3B78A1A0" w14:textId="77777777" w:rsidR="0079014B" w:rsidRDefault="0079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0" w14:textId="7622C0A3" w:rsidR="00683392" w:rsidRDefault="007901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ambria" w:eastAsia="Cambria" w:hAnsi="Cambria" w:cs="Cambria"/>
        <w:color w:val="000000"/>
        <w:sz w:val="28"/>
        <w:szCs w:val="28"/>
      </w:rPr>
    </w:pPr>
    <w:r>
      <w:rPr>
        <w:rFonts w:ascii="Bookman Old Style" w:eastAsia="Bookman Old Style" w:hAnsi="Bookman Old Style" w:cs="Bookman Old Style"/>
        <w:color w:val="000000"/>
        <w:sz w:val="24"/>
        <w:szCs w:val="24"/>
      </w:rPr>
      <w:t xml:space="preserve">- </w:t>
    </w:r>
    <w:r>
      <w:rPr>
        <w:rFonts w:ascii="Bookman Old Style" w:eastAsia="Bookman Old Style" w:hAnsi="Bookman Old Style" w:cs="Bookman Old Style"/>
        <w:color w:val="000000"/>
        <w:sz w:val="24"/>
        <w:szCs w:val="24"/>
      </w:rPr>
      <w:fldChar w:fldCharType="begin"/>
    </w:r>
    <w:r>
      <w:rPr>
        <w:rFonts w:ascii="Bookman Old Style" w:eastAsia="Bookman Old Style" w:hAnsi="Bookman Old Style" w:cs="Bookman Old Style"/>
        <w:color w:val="000000"/>
        <w:sz w:val="24"/>
        <w:szCs w:val="24"/>
      </w:rPr>
      <w:instrText>PAGE</w:instrText>
    </w:r>
    <w:r>
      <w:rPr>
        <w:rFonts w:ascii="Bookman Old Style" w:eastAsia="Bookman Old Style" w:hAnsi="Bookman Old Style" w:cs="Bookman Old Style"/>
        <w:color w:val="000000"/>
        <w:sz w:val="24"/>
        <w:szCs w:val="24"/>
      </w:rPr>
      <w:fldChar w:fldCharType="separate"/>
    </w:r>
    <w:r w:rsidR="00A42B9E">
      <w:rPr>
        <w:rFonts w:ascii="Bookman Old Style" w:eastAsia="Bookman Old Style" w:hAnsi="Bookman Old Style" w:cs="Bookman Old Style"/>
        <w:noProof/>
        <w:color w:val="000000"/>
        <w:sz w:val="24"/>
        <w:szCs w:val="24"/>
      </w:rPr>
      <w:t>1</w:t>
    </w:r>
    <w:r>
      <w:rPr>
        <w:rFonts w:ascii="Bookman Old Style" w:eastAsia="Bookman Old Style" w:hAnsi="Bookman Old Style" w:cs="Bookman Old Style"/>
        <w:color w:val="000000"/>
        <w:sz w:val="24"/>
        <w:szCs w:val="24"/>
      </w:rPr>
      <w:fldChar w:fldCharType="end"/>
    </w:r>
    <w:r>
      <w:rPr>
        <w:rFonts w:ascii="Bookman Old Style" w:eastAsia="Bookman Old Style" w:hAnsi="Bookman Old Style" w:cs="Bookman Old Style"/>
        <w:color w:val="000000"/>
        <w:sz w:val="24"/>
        <w:szCs w:val="24"/>
      </w:rPr>
      <w:t xml:space="preserve"> -</w:t>
    </w:r>
  </w:p>
  <w:p w14:paraId="000000B1" w14:textId="77777777" w:rsidR="00683392" w:rsidRDefault="006833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D253" w14:textId="77777777" w:rsidR="0079014B" w:rsidRDefault="0079014B">
      <w:pPr>
        <w:spacing w:after="0" w:line="240" w:lineRule="auto"/>
      </w:pPr>
      <w:r>
        <w:separator/>
      </w:r>
    </w:p>
  </w:footnote>
  <w:footnote w:type="continuationSeparator" w:id="0">
    <w:p w14:paraId="414ED605" w14:textId="77777777" w:rsidR="0079014B" w:rsidRDefault="00790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6308C"/>
    <w:multiLevelType w:val="multilevel"/>
    <w:tmpl w:val="5F70B14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D60ACD"/>
    <w:multiLevelType w:val="multilevel"/>
    <w:tmpl w:val="27AEA34A"/>
    <w:lvl w:ilvl="0">
      <w:start w:val="1"/>
      <w:numFmt w:val="decimal"/>
      <w:lvlText w:val="%1)"/>
      <w:lvlJc w:val="left"/>
      <w:pPr>
        <w:ind w:left="706" w:hanging="360"/>
      </w:pPr>
    </w:lvl>
    <w:lvl w:ilvl="1">
      <w:start w:val="1"/>
      <w:numFmt w:val="lowerLetter"/>
      <w:lvlText w:val="%2."/>
      <w:lvlJc w:val="left"/>
      <w:pPr>
        <w:ind w:left="1426" w:hanging="360"/>
      </w:pPr>
    </w:lvl>
    <w:lvl w:ilvl="2">
      <w:start w:val="1"/>
      <w:numFmt w:val="lowerRoman"/>
      <w:lvlText w:val="%3."/>
      <w:lvlJc w:val="right"/>
      <w:pPr>
        <w:ind w:left="2146" w:hanging="180"/>
      </w:pPr>
    </w:lvl>
    <w:lvl w:ilvl="3">
      <w:start w:val="1"/>
      <w:numFmt w:val="decimal"/>
      <w:lvlText w:val="%4."/>
      <w:lvlJc w:val="left"/>
      <w:pPr>
        <w:ind w:left="2866" w:hanging="360"/>
      </w:pPr>
    </w:lvl>
    <w:lvl w:ilvl="4">
      <w:start w:val="1"/>
      <w:numFmt w:val="lowerLetter"/>
      <w:lvlText w:val="%5."/>
      <w:lvlJc w:val="left"/>
      <w:pPr>
        <w:ind w:left="3586" w:hanging="360"/>
      </w:pPr>
    </w:lvl>
    <w:lvl w:ilvl="5">
      <w:start w:val="1"/>
      <w:numFmt w:val="lowerRoman"/>
      <w:lvlText w:val="%6."/>
      <w:lvlJc w:val="right"/>
      <w:pPr>
        <w:ind w:left="4306" w:hanging="180"/>
      </w:pPr>
    </w:lvl>
    <w:lvl w:ilvl="6">
      <w:start w:val="1"/>
      <w:numFmt w:val="decimal"/>
      <w:lvlText w:val="%7."/>
      <w:lvlJc w:val="left"/>
      <w:pPr>
        <w:ind w:left="5026" w:hanging="360"/>
      </w:pPr>
    </w:lvl>
    <w:lvl w:ilvl="7">
      <w:start w:val="1"/>
      <w:numFmt w:val="lowerLetter"/>
      <w:lvlText w:val="%8."/>
      <w:lvlJc w:val="left"/>
      <w:pPr>
        <w:ind w:left="5746" w:hanging="360"/>
      </w:pPr>
    </w:lvl>
    <w:lvl w:ilvl="8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39FA7CE0"/>
    <w:multiLevelType w:val="multilevel"/>
    <w:tmpl w:val="D3B8B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D04497"/>
    <w:multiLevelType w:val="multilevel"/>
    <w:tmpl w:val="4D9E3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92"/>
    <w:rsid w:val="00071DB4"/>
    <w:rsid w:val="004B73ED"/>
    <w:rsid w:val="005926B3"/>
    <w:rsid w:val="00683392"/>
    <w:rsid w:val="0079014B"/>
    <w:rsid w:val="00A10348"/>
    <w:rsid w:val="00A42B9E"/>
    <w:rsid w:val="00AD382B"/>
    <w:rsid w:val="00BB0844"/>
    <w:rsid w:val="00F1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056C"/>
  <w15:docId w15:val="{C444BFB9-A10D-4A7D-B869-69A775B3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5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179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1798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17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98B"/>
    <w:pPr>
      <w:ind w:left="720"/>
      <w:contextualSpacing/>
    </w:pPr>
  </w:style>
  <w:style w:type="paragraph" w:styleId="NoSpacing">
    <w:name w:val="No Spacing"/>
    <w:uiPriority w:val="1"/>
    <w:qFormat/>
    <w:rsid w:val="008A7A42"/>
    <w:pPr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6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A36"/>
  </w:style>
  <w:style w:type="paragraph" w:styleId="BalloonText">
    <w:name w:val="Balloon Text"/>
    <w:basedOn w:val="Normal"/>
    <w:link w:val="BalloonTextChar"/>
    <w:uiPriority w:val="99"/>
    <w:semiHidden/>
    <w:unhideWhenUsed/>
    <w:rsid w:val="008C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A3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1033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1033E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F1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01516"/>
    <w:rPr>
      <w:b/>
      <w:bCs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zJX8UpQ8bMe+l9cXTr4QYq6l7Q==">CgMxLjA4AHIhMVNLb0U0VGRCQW13OVh4OWFTSkx2T1NtbE9BZ0NDX3B6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Nurkholis</dc:creator>
  <cp:lastModifiedBy>MyBook Hype</cp:lastModifiedBy>
  <cp:revision>2</cp:revision>
  <cp:lastPrinted>2025-04-14T04:49:00Z</cp:lastPrinted>
  <dcterms:created xsi:type="dcterms:W3CDTF">2025-04-14T04:50:00Z</dcterms:created>
  <dcterms:modified xsi:type="dcterms:W3CDTF">2025-04-14T04:50:00Z</dcterms:modified>
</cp:coreProperties>
</file>